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A4A7ED" w14:textId="428BAC0D" w:rsidR="00871AA7" w:rsidRPr="0052548E" w:rsidRDefault="00871AA7" w:rsidP="00871AA7">
      <w:pPr>
        <w:tabs>
          <w:tab w:val="center" w:pos="4536"/>
          <w:tab w:val="right" w:pos="8280"/>
          <w:tab w:val="right" w:pos="9639"/>
        </w:tabs>
        <w:ind w:right="2"/>
        <w:rPr>
          <w:rFonts w:cs="Arial"/>
          <w:b/>
          <w:bCs/>
          <w:sz w:val="28"/>
        </w:rPr>
      </w:pPr>
      <w:r w:rsidRPr="0052548E">
        <w:rPr>
          <w:rFonts w:cs="Arial"/>
          <w:b/>
          <w:bCs/>
          <w:sz w:val="28"/>
        </w:rPr>
        <w:t>3GPP TSG RAN WG1 Meeting</w:t>
      </w:r>
      <w:r>
        <w:rPr>
          <w:rFonts w:cs="Arial"/>
          <w:b/>
          <w:bCs/>
          <w:sz w:val="28"/>
        </w:rPr>
        <w:t xml:space="preserve"> #94bis</w:t>
      </w:r>
      <w:r>
        <w:rPr>
          <w:rFonts w:cs="Arial"/>
          <w:b/>
          <w:bCs/>
          <w:sz w:val="28"/>
        </w:rPr>
        <w:tab/>
      </w:r>
      <w:r>
        <w:rPr>
          <w:rFonts w:cs="Arial"/>
          <w:b/>
          <w:bCs/>
          <w:sz w:val="28"/>
        </w:rPr>
        <w:tab/>
      </w:r>
      <w:r w:rsidR="000A0E10" w:rsidRPr="000A0E10">
        <w:rPr>
          <w:rFonts w:cs="Arial"/>
          <w:b/>
          <w:bCs/>
          <w:sz w:val="28"/>
        </w:rPr>
        <w:t>R1-1810698</w:t>
      </w:r>
    </w:p>
    <w:p w14:paraId="38CAFE39" w14:textId="77777777" w:rsidR="00871AA7" w:rsidRPr="009513AC" w:rsidRDefault="00871AA7" w:rsidP="00871AA7">
      <w:pPr>
        <w:tabs>
          <w:tab w:val="center" w:pos="4536"/>
          <w:tab w:val="right" w:pos="9072"/>
        </w:tabs>
        <w:rPr>
          <w:rFonts w:eastAsia="MS Mincho" w:cs="Arial"/>
          <w:b/>
          <w:bCs/>
          <w:sz w:val="28"/>
          <w:lang w:eastAsia="ja-JP"/>
        </w:rPr>
      </w:pPr>
      <w:r>
        <w:rPr>
          <w:rFonts w:eastAsia="MS Mincho" w:cs="Arial"/>
          <w:b/>
          <w:bCs/>
          <w:sz w:val="28"/>
          <w:lang w:eastAsia="ja-JP"/>
        </w:rPr>
        <w:t>Chengdu, China, October 8</w:t>
      </w:r>
      <w:r w:rsidRPr="007043DB">
        <w:rPr>
          <w:rFonts w:eastAsia="MS Mincho" w:cs="Arial"/>
          <w:b/>
          <w:bCs/>
          <w:sz w:val="28"/>
          <w:vertAlign w:val="superscript"/>
          <w:lang w:eastAsia="ja-JP"/>
        </w:rPr>
        <w:t>th</w:t>
      </w:r>
      <w:r>
        <w:rPr>
          <w:rFonts w:eastAsia="MS Mincho" w:cs="Arial"/>
          <w:b/>
          <w:bCs/>
          <w:sz w:val="28"/>
          <w:lang w:eastAsia="ja-JP"/>
        </w:rPr>
        <w:t xml:space="preserve"> – 12</w:t>
      </w:r>
      <w:r w:rsidRPr="007043DB">
        <w:rPr>
          <w:rFonts w:eastAsia="MS Mincho" w:cs="Arial"/>
          <w:b/>
          <w:bCs/>
          <w:sz w:val="28"/>
          <w:vertAlign w:val="superscript"/>
          <w:lang w:eastAsia="ja-JP"/>
        </w:rPr>
        <w:t>th</w:t>
      </w:r>
      <w:r>
        <w:rPr>
          <w:rFonts w:eastAsia="MS Mincho" w:cs="Arial"/>
          <w:b/>
          <w:bCs/>
          <w:sz w:val="28"/>
          <w:lang w:eastAsia="ja-JP"/>
        </w:rPr>
        <w:t xml:space="preserve">, 2018 </w:t>
      </w:r>
    </w:p>
    <w:p w14:paraId="153F6BA5" w14:textId="77777777" w:rsidR="0060603E" w:rsidRPr="005D2C51" w:rsidRDefault="0060603E" w:rsidP="0060603E">
      <w:pPr>
        <w:tabs>
          <w:tab w:val="left" w:pos="567"/>
        </w:tabs>
        <w:rPr>
          <w:rStyle w:val="apple-style-span"/>
          <w:rFonts w:cs="Arial"/>
          <w:sz w:val="16"/>
          <w:szCs w:val="16"/>
        </w:rPr>
      </w:pPr>
    </w:p>
    <w:p w14:paraId="3D115269" w14:textId="0631B47A"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0" w:name="Source"/>
      <w:bookmarkEnd w:id="0"/>
      <w:r w:rsidR="0064273F">
        <w:rPr>
          <w:b/>
          <w:sz w:val="24"/>
          <w:szCs w:val="24"/>
        </w:rPr>
        <w:t>7.2.4.1.2</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549B2087"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693251" w:rsidRPr="00693251">
        <w:rPr>
          <w:b/>
          <w:sz w:val="24"/>
          <w:szCs w:val="24"/>
        </w:rPr>
        <w:t>V2X sidelink PHY structure and procedures</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1" w:name="DocumentFor"/>
      <w:bookmarkEnd w:id="1"/>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7E5011EA" w14:textId="15851092" w:rsidR="009052CA" w:rsidRPr="00313BF4" w:rsidRDefault="00074756" w:rsidP="005852D8">
      <w:pPr>
        <w:pStyle w:val="maintext"/>
        <w:ind w:firstLineChars="0" w:firstLine="0"/>
        <w:rPr>
          <w:rFonts w:ascii="Calibri" w:eastAsiaTheme="minorEastAsia" w:hAnsi="Calibri"/>
          <w:lang w:eastAsia="zh-CN"/>
        </w:rPr>
      </w:pPr>
      <w:r>
        <w:rPr>
          <w:rFonts w:ascii="Calibri" w:eastAsiaTheme="minorEastAsia" w:hAnsi="Calibri"/>
          <w:lang w:eastAsia="zh-CN"/>
        </w:rPr>
        <w:t>In RAN1#94</w:t>
      </w:r>
      <w:r w:rsidR="00484AF4">
        <w:rPr>
          <w:rFonts w:ascii="Calibri" w:eastAsiaTheme="minorEastAsia" w:hAnsi="Calibri"/>
          <w:lang w:eastAsia="zh-CN"/>
        </w:rPr>
        <w:t xml:space="preserve">, </w:t>
      </w:r>
      <w:r>
        <w:rPr>
          <w:rFonts w:ascii="Calibri" w:eastAsiaTheme="minorEastAsia" w:hAnsi="Calibri"/>
          <w:lang w:eastAsia="zh-CN"/>
        </w:rPr>
        <w:t>PSCCH and PSSCH have been agreed.</w:t>
      </w:r>
      <w:r w:rsidR="00363BBE">
        <w:rPr>
          <w:rFonts w:ascii="Calibri" w:eastAsiaTheme="minorEastAsia" w:hAnsi="Calibri"/>
          <w:lang w:eastAsia="zh-CN"/>
        </w:rPr>
        <w:t xml:space="preserve"> </w:t>
      </w:r>
      <w:r w:rsidR="00737B82">
        <w:rPr>
          <w:rFonts w:ascii="Calibri" w:eastAsiaTheme="minorEastAsia" w:hAnsi="Calibri"/>
          <w:lang w:eastAsia="zh-CN"/>
        </w:rPr>
        <w:t>In this paper, we give our view on the</w:t>
      </w:r>
      <w:r>
        <w:rPr>
          <w:rFonts w:ascii="Calibri" w:eastAsiaTheme="minorEastAsia" w:hAnsi="Calibri"/>
          <w:lang w:eastAsia="zh-CN"/>
        </w:rPr>
        <w:t xml:space="preserve"> further design of</w:t>
      </w:r>
      <w:r w:rsidR="00737B82">
        <w:rPr>
          <w:rFonts w:ascii="Calibri" w:eastAsiaTheme="minorEastAsia" w:hAnsi="Calibri"/>
          <w:lang w:eastAsia="zh-CN"/>
        </w:rPr>
        <w:t xml:space="preserve"> </w:t>
      </w:r>
      <w:r>
        <w:rPr>
          <w:rFonts w:ascii="Calibri" w:eastAsiaTheme="minorEastAsia" w:hAnsi="Calibri"/>
          <w:lang w:eastAsia="zh-CN"/>
        </w:rPr>
        <w:t xml:space="preserve">NR </w:t>
      </w:r>
      <w:r w:rsidR="00737B82">
        <w:rPr>
          <w:rFonts w:ascii="Calibri" w:eastAsiaTheme="minorEastAsia" w:hAnsi="Calibri"/>
          <w:lang w:eastAsia="zh-CN"/>
        </w:rPr>
        <w:t xml:space="preserve">sidelink. </w:t>
      </w:r>
    </w:p>
    <w:p w14:paraId="5605757F" w14:textId="77777777" w:rsidR="00074756" w:rsidRPr="00D8683B" w:rsidRDefault="00074756" w:rsidP="00074756">
      <w:pPr>
        <w:rPr>
          <w:b/>
          <w:lang w:eastAsia="x-none"/>
        </w:rPr>
      </w:pPr>
      <w:r w:rsidRPr="00D8683B">
        <w:rPr>
          <w:highlight w:val="green"/>
          <w:lang w:eastAsia="x-none"/>
        </w:rPr>
        <w:t>Agreements</w:t>
      </w:r>
      <w:r w:rsidRPr="00D8683B">
        <w:rPr>
          <w:b/>
          <w:lang w:eastAsia="x-none"/>
        </w:rPr>
        <w:t>:</w:t>
      </w:r>
    </w:p>
    <w:p w14:paraId="2A796FB7" w14:textId="77777777" w:rsidR="00074756" w:rsidRPr="00D8683B" w:rsidRDefault="00074756" w:rsidP="00074756">
      <w:pPr>
        <w:numPr>
          <w:ilvl w:val="0"/>
          <w:numId w:val="14"/>
        </w:numPr>
        <w:spacing w:before="0" w:after="0"/>
        <w:jc w:val="left"/>
      </w:pPr>
      <w:r w:rsidRPr="00D8683B">
        <w:t xml:space="preserve">At least PSCCH and PSSCH are defined for NR V2X. PSCCH </w:t>
      </w:r>
      <w:r w:rsidRPr="00D8683B">
        <w:rPr>
          <w:rFonts w:hint="eastAsia"/>
        </w:rPr>
        <w:t>at least carries</w:t>
      </w:r>
      <w:r w:rsidRPr="00D8683B">
        <w:t xml:space="preserve"> information necessary to </w:t>
      </w:r>
      <w:r w:rsidRPr="00D8683B">
        <w:rPr>
          <w:rFonts w:hint="eastAsia"/>
        </w:rPr>
        <w:t>decode</w:t>
      </w:r>
      <w:r w:rsidRPr="00D8683B">
        <w:t xml:space="preserve"> PSSCH.</w:t>
      </w:r>
    </w:p>
    <w:p w14:paraId="0FBF8C83" w14:textId="77777777" w:rsidR="00074756" w:rsidRPr="00D8683B" w:rsidRDefault="00074756" w:rsidP="00074756">
      <w:pPr>
        <w:numPr>
          <w:ilvl w:val="1"/>
          <w:numId w:val="14"/>
        </w:numPr>
        <w:spacing w:before="0" w:after="0"/>
        <w:jc w:val="left"/>
      </w:pPr>
      <w:r w:rsidRPr="00D8683B">
        <w:rPr>
          <w:rFonts w:hint="eastAsia"/>
        </w:rPr>
        <w:t>Note: PSBCH will be discussed in the synchronization agenda.</w:t>
      </w:r>
    </w:p>
    <w:p w14:paraId="427E2693" w14:textId="77777777" w:rsidR="00074756" w:rsidRPr="0052772E" w:rsidRDefault="00074756" w:rsidP="00074756">
      <w:pPr>
        <w:numPr>
          <w:ilvl w:val="0"/>
          <w:numId w:val="14"/>
        </w:numPr>
        <w:spacing w:before="0" w:after="0"/>
        <w:jc w:val="left"/>
      </w:pPr>
      <w:r w:rsidRPr="0052772E">
        <w:rPr>
          <w:rFonts w:hint="eastAsia"/>
        </w:rPr>
        <w:t xml:space="preserve">RAN1 continues study on the necessity of other channels. </w:t>
      </w:r>
    </w:p>
    <w:p w14:paraId="7C9ABCF3" w14:textId="77777777" w:rsidR="00074756" w:rsidRPr="0052772E" w:rsidRDefault="00074756" w:rsidP="00074756">
      <w:pPr>
        <w:numPr>
          <w:ilvl w:val="0"/>
          <w:numId w:val="14"/>
        </w:numPr>
        <w:spacing w:before="0" w:after="0"/>
        <w:jc w:val="left"/>
      </w:pPr>
      <w:r w:rsidRPr="0052772E">
        <w:rPr>
          <w:rFonts w:hint="eastAsia"/>
        </w:rPr>
        <w:t>Further study on</w:t>
      </w:r>
    </w:p>
    <w:p w14:paraId="574FB787" w14:textId="77777777" w:rsidR="00074756" w:rsidRPr="0052772E" w:rsidRDefault="00074756" w:rsidP="00074756">
      <w:pPr>
        <w:numPr>
          <w:ilvl w:val="1"/>
          <w:numId w:val="14"/>
        </w:numPr>
        <w:spacing w:before="0" w:after="0"/>
        <w:jc w:val="left"/>
      </w:pPr>
      <w:r w:rsidRPr="0052772E">
        <w:t>W</w:t>
      </w:r>
      <w:r w:rsidRPr="0052772E">
        <w:rPr>
          <w:rFonts w:hint="eastAsia"/>
        </w:rPr>
        <w:t>hether/which sidelink feedback information is carried by PSCCH or by another channel/signal.</w:t>
      </w:r>
    </w:p>
    <w:p w14:paraId="28409C9F" w14:textId="77777777" w:rsidR="00074756" w:rsidRPr="0052772E" w:rsidRDefault="00074756" w:rsidP="00074756">
      <w:pPr>
        <w:numPr>
          <w:ilvl w:val="1"/>
          <w:numId w:val="14"/>
        </w:numPr>
        <w:spacing w:before="0" w:after="0"/>
        <w:jc w:val="left"/>
      </w:pPr>
      <w:r w:rsidRPr="0052772E">
        <w:t>W</w:t>
      </w:r>
      <w:r w:rsidRPr="0052772E">
        <w:rPr>
          <w:rFonts w:hint="eastAsia"/>
        </w:rPr>
        <w:t>hether/which information to assist resource allocation and/or schedule UE</w:t>
      </w:r>
      <w:r w:rsidRPr="0052772E">
        <w:t>’</w:t>
      </w:r>
      <w:r w:rsidRPr="0052772E">
        <w:rPr>
          <w:rFonts w:hint="eastAsia"/>
        </w:rPr>
        <w:t>s transmission resource(s) is carried by PSCCH or by another channel/signal.</w:t>
      </w:r>
    </w:p>
    <w:p w14:paraId="51C54CCA" w14:textId="77777777" w:rsidR="00074756" w:rsidRDefault="00074756" w:rsidP="00074756">
      <w:pPr>
        <w:numPr>
          <w:ilvl w:val="1"/>
          <w:numId w:val="14"/>
        </w:numPr>
        <w:spacing w:before="0" w:after="0"/>
        <w:jc w:val="left"/>
      </w:pPr>
      <w:r w:rsidRPr="0052772E">
        <w:rPr>
          <w:rFonts w:hint="eastAsia"/>
        </w:rPr>
        <w:t>PSCCH format(s) and content(s) for unicast, groupcast, and broadcast</w:t>
      </w:r>
    </w:p>
    <w:p w14:paraId="191FB0BC" w14:textId="77777777" w:rsidR="00074756" w:rsidRPr="00D8683B" w:rsidRDefault="00074756" w:rsidP="00074756">
      <w:pPr>
        <w:rPr>
          <w:b/>
          <w:lang w:eastAsia="x-none"/>
        </w:rPr>
      </w:pPr>
      <w:r w:rsidRPr="00D8683B">
        <w:rPr>
          <w:highlight w:val="green"/>
          <w:lang w:eastAsia="x-none"/>
        </w:rPr>
        <w:t>Agreements</w:t>
      </w:r>
      <w:r w:rsidRPr="00D8683B">
        <w:rPr>
          <w:b/>
          <w:lang w:eastAsia="x-none"/>
        </w:rPr>
        <w:t>:</w:t>
      </w:r>
    </w:p>
    <w:p w14:paraId="6FCBDD7B" w14:textId="77777777" w:rsidR="00074756" w:rsidRPr="00D8683B" w:rsidRDefault="00074756" w:rsidP="00074756">
      <w:pPr>
        <w:numPr>
          <w:ilvl w:val="0"/>
          <w:numId w:val="14"/>
        </w:numPr>
        <w:spacing w:before="0" w:after="0"/>
        <w:jc w:val="left"/>
      </w:pPr>
      <w:r w:rsidRPr="00D8683B">
        <w:t xml:space="preserve">At least PSCCH and PSSCH are defined for NR V2X. PSCCH </w:t>
      </w:r>
      <w:r w:rsidRPr="00D8683B">
        <w:rPr>
          <w:rFonts w:hint="eastAsia"/>
        </w:rPr>
        <w:t>at least carries</w:t>
      </w:r>
      <w:r w:rsidRPr="00D8683B">
        <w:t xml:space="preserve"> information necessary to </w:t>
      </w:r>
      <w:r w:rsidRPr="00D8683B">
        <w:rPr>
          <w:rFonts w:hint="eastAsia"/>
        </w:rPr>
        <w:t>decode</w:t>
      </w:r>
      <w:r w:rsidRPr="00D8683B">
        <w:t xml:space="preserve"> PSSCH.</w:t>
      </w:r>
    </w:p>
    <w:p w14:paraId="7AFCB8EE" w14:textId="77777777" w:rsidR="00074756" w:rsidRPr="00D8683B" w:rsidRDefault="00074756" w:rsidP="00074756">
      <w:pPr>
        <w:numPr>
          <w:ilvl w:val="1"/>
          <w:numId w:val="14"/>
        </w:numPr>
        <w:spacing w:before="0" w:after="0"/>
        <w:jc w:val="left"/>
      </w:pPr>
      <w:r w:rsidRPr="00D8683B">
        <w:rPr>
          <w:rFonts w:hint="eastAsia"/>
        </w:rPr>
        <w:t>Note: PSBCH will be discussed in the synchronization agenda.</w:t>
      </w:r>
    </w:p>
    <w:p w14:paraId="4C4F8F67" w14:textId="77777777" w:rsidR="00074756" w:rsidRPr="0052772E" w:rsidRDefault="00074756" w:rsidP="00074756">
      <w:pPr>
        <w:numPr>
          <w:ilvl w:val="0"/>
          <w:numId w:val="14"/>
        </w:numPr>
        <w:spacing w:before="0" w:after="0"/>
        <w:jc w:val="left"/>
      </w:pPr>
      <w:r w:rsidRPr="0052772E">
        <w:rPr>
          <w:rFonts w:hint="eastAsia"/>
        </w:rPr>
        <w:t xml:space="preserve">RAN1 continues study on the necessity of other channels. </w:t>
      </w:r>
    </w:p>
    <w:p w14:paraId="233D2F85" w14:textId="77777777" w:rsidR="00074756" w:rsidRPr="0052772E" w:rsidRDefault="00074756" w:rsidP="00074756">
      <w:pPr>
        <w:numPr>
          <w:ilvl w:val="0"/>
          <w:numId w:val="14"/>
        </w:numPr>
        <w:spacing w:before="0" w:after="0"/>
        <w:jc w:val="left"/>
      </w:pPr>
      <w:r w:rsidRPr="0052772E">
        <w:rPr>
          <w:rFonts w:hint="eastAsia"/>
        </w:rPr>
        <w:t>Further study on</w:t>
      </w:r>
    </w:p>
    <w:p w14:paraId="7D54D7A1" w14:textId="77777777" w:rsidR="00074756" w:rsidRPr="0052772E" w:rsidRDefault="00074756" w:rsidP="00074756">
      <w:pPr>
        <w:numPr>
          <w:ilvl w:val="1"/>
          <w:numId w:val="14"/>
        </w:numPr>
        <w:spacing w:before="0" w:after="0"/>
        <w:jc w:val="left"/>
      </w:pPr>
      <w:r w:rsidRPr="0052772E">
        <w:t>W</w:t>
      </w:r>
      <w:r w:rsidRPr="0052772E">
        <w:rPr>
          <w:rFonts w:hint="eastAsia"/>
        </w:rPr>
        <w:t>hether/which sidelink feedback information is carried by PSCCH or by another channel/signal.</w:t>
      </w:r>
    </w:p>
    <w:p w14:paraId="3AE14548" w14:textId="77777777" w:rsidR="00074756" w:rsidRPr="0052772E" w:rsidRDefault="00074756" w:rsidP="00074756">
      <w:pPr>
        <w:numPr>
          <w:ilvl w:val="1"/>
          <w:numId w:val="14"/>
        </w:numPr>
        <w:spacing w:before="0" w:after="0"/>
        <w:jc w:val="left"/>
      </w:pPr>
      <w:r w:rsidRPr="0052772E">
        <w:t>W</w:t>
      </w:r>
      <w:r w:rsidRPr="0052772E">
        <w:rPr>
          <w:rFonts w:hint="eastAsia"/>
        </w:rPr>
        <w:t>hether/which information to assist resource allocation and/or schedule UE</w:t>
      </w:r>
      <w:r w:rsidRPr="0052772E">
        <w:t>’</w:t>
      </w:r>
      <w:r w:rsidRPr="0052772E">
        <w:rPr>
          <w:rFonts w:hint="eastAsia"/>
        </w:rPr>
        <w:t>s transmission resource(s) is carried by PSCCH or by another channel/signal.</w:t>
      </w:r>
    </w:p>
    <w:p w14:paraId="6F2BB67E" w14:textId="77777777" w:rsidR="00074756" w:rsidRDefault="00074756" w:rsidP="00074756">
      <w:pPr>
        <w:numPr>
          <w:ilvl w:val="1"/>
          <w:numId w:val="14"/>
        </w:numPr>
        <w:spacing w:before="0" w:after="0"/>
        <w:jc w:val="left"/>
      </w:pPr>
      <w:r w:rsidRPr="0052772E">
        <w:rPr>
          <w:rFonts w:hint="eastAsia"/>
        </w:rPr>
        <w:t>PSCCH format(s) and content(s) for unicast, groupcast, and broadcast</w:t>
      </w:r>
    </w:p>
    <w:p w14:paraId="40454C32" w14:textId="266B470B" w:rsidR="00D20C8A" w:rsidRPr="00D20C8A" w:rsidRDefault="00FC131C" w:rsidP="00D20C8A">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rPr>
        <w:t>NR S</w:t>
      </w:r>
      <w:r w:rsidR="00EA6773">
        <w:rPr>
          <w:rFonts w:eastAsia="SimSun"/>
          <w:b w:val="0"/>
          <w:sz w:val="36"/>
          <w:lang w:val="en-GB"/>
        </w:rPr>
        <w:t>idelink PHY design</w:t>
      </w:r>
    </w:p>
    <w:p w14:paraId="3D88EC36" w14:textId="2B03FBB3" w:rsidR="00D20C8A" w:rsidRDefault="00011EA2" w:rsidP="00A97B5A">
      <w:pPr>
        <w:pStyle w:val="maintext"/>
        <w:ind w:firstLineChars="0" w:firstLine="0"/>
        <w:rPr>
          <w:rFonts w:ascii="Calibri" w:hAnsi="Calibri"/>
          <w:lang w:val="en-US"/>
        </w:rPr>
      </w:pPr>
      <w:r>
        <w:rPr>
          <w:rFonts w:ascii="Calibri" w:hAnsi="Calibri"/>
          <w:lang w:val="en-US"/>
        </w:rPr>
        <w:t>Local manager essentially is a UE who can help to coordinate the resource for side-link transmission</w:t>
      </w:r>
      <w:r w:rsidR="00FC7E24">
        <w:rPr>
          <w:rFonts w:ascii="Calibri" w:hAnsi="Calibri"/>
          <w:lang w:val="en-US"/>
        </w:rPr>
        <w:t>, see appendix for more details</w:t>
      </w:r>
      <w:r>
        <w:rPr>
          <w:rFonts w:ascii="Calibri" w:hAnsi="Calibri"/>
          <w:lang w:val="en-US"/>
        </w:rPr>
        <w:t>. It can effectively reduce the collision from UE a</w:t>
      </w:r>
      <w:r w:rsidR="00FC7E24">
        <w:rPr>
          <w:rFonts w:ascii="Calibri" w:hAnsi="Calibri"/>
          <w:lang w:val="en-US"/>
        </w:rPr>
        <w:t xml:space="preserve">utonomously resource selection. </w:t>
      </w:r>
      <w:r w:rsidR="00D85EDE">
        <w:rPr>
          <w:rFonts w:ascii="Calibri" w:hAnsi="Calibri"/>
          <w:lang w:val="en-US"/>
        </w:rPr>
        <w:t xml:space="preserve">In this section, we list the standard enhancement needed to support local manager operation. </w:t>
      </w:r>
    </w:p>
    <w:p w14:paraId="56977071" w14:textId="77777777" w:rsidR="00D85EDE" w:rsidRDefault="00D85EDE" w:rsidP="00A97B5A">
      <w:pPr>
        <w:pStyle w:val="maintext"/>
        <w:ind w:firstLineChars="0" w:firstLine="0"/>
        <w:rPr>
          <w:rFonts w:ascii="Calibri" w:hAnsi="Calibri"/>
          <w:lang w:val="en-US"/>
        </w:rPr>
      </w:pPr>
    </w:p>
    <w:p w14:paraId="0AC18196" w14:textId="73B3D1B7" w:rsidR="00D85EDE" w:rsidRDefault="00D85EDE" w:rsidP="00A97B5A">
      <w:pPr>
        <w:pStyle w:val="maintext"/>
        <w:ind w:firstLineChars="0" w:firstLine="0"/>
        <w:rPr>
          <w:rFonts w:ascii="Calibri" w:hAnsi="Calibri"/>
          <w:lang w:val="en-US"/>
        </w:rPr>
      </w:pPr>
      <w:r>
        <w:rPr>
          <w:rFonts w:ascii="Calibri" w:hAnsi="Calibri"/>
          <w:lang w:val="en-US"/>
        </w:rPr>
        <w:t>Since local manager needs to allocate resource for another UE’s TX, that resource allocation message must be transmitted in a PHY channel. And it is very simil</w:t>
      </w:r>
      <w:r w:rsidR="00561316">
        <w:rPr>
          <w:rFonts w:ascii="Calibri" w:hAnsi="Calibri"/>
          <w:lang w:val="en-US"/>
        </w:rPr>
        <w:t>ar to the already agreed PSCCH: “</w:t>
      </w:r>
      <w:r w:rsidRPr="00D85EDE">
        <w:rPr>
          <w:rFonts w:ascii="Calibri" w:hAnsi="Calibri"/>
          <w:lang w:val="en-US"/>
        </w:rPr>
        <w:t>PSCCH at least carries inform</w:t>
      </w:r>
      <w:r w:rsidR="00561316">
        <w:rPr>
          <w:rFonts w:ascii="Calibri" w:hAnsi="Calibri"/>
          <w:lang w:val="en-US"/>
        </w:rPr>
        <w:t>ation necessary to decode PSSCH”</w:t>
      </w:r>
      <w:r w:rsidR="00B7379B">
        <w:rPr>
          <w:rFonts w:ascii="Calibri" w:hAnsi="Calibri"/>
          <w:lang w:val="en-US"/>
        </w:rPr>
        <w:t xml:space="preserve">, since vehicle UE must monitor PSCCH when possible. </w:t>
      </w:r>
      <w:r w:rsidR="006D424F">
        <w:rPr>
          <w:rFonts w:ascii="Calibri" w:hAnsi="Calibri"/>
          <w:lang w:val="en-US"/>
        </w:rPr>
        <w:t>If we would like to have PSCCH to carry the information for UE to transmit a PSSCH as well, the simplest way is to</w:t>
      </w:r>
      <w:r w:rsidR="00ED731C">
        <w:rPr>
          <w:rFonts w:ascii="Calibri" w:hAnsi="Calibri"/>
          <w:lang w:val="en-US"/>
        </w:rPr>
        <w:t xml:space="preserve"> have similar design as downlink and uplink grant in PDCCH: </w:t>
      </w:r>
      <w:r w:rsidR="006D424F">
        <w:rPr>
          <w:rFonts w:ascii="Calibri" w:hAnsi="Calibri"/>
          <w:lang w:val="en-US"/>
        </w:rPr>
        <w:t xml:space="preserve">define two control information formats (SCI: Side-link Control Information). E.g. SCI-1 includes the information needed for UE to receive and decode a PSSCH. SCI-2 includes the information needed for UE to encode and transmit a PSSCH. </w:t>
      </w:r>
      <w:r w:rsidR="00ED731C">
        <w:rPr>
          <w:rFonts w:ascii="Calibri" w:hAnsi="Calibri"/>
          <w:lang w:val="en-US"/>
        </w:rPr>
        <w:t xml:space="preserve">Both SCI-1 and SCI-2 can be carried by the PSCCH. </w:t>
      </w:r>
    </w:p>
    <w:p w14:paraId="5989DDB2" w14:textId="0591E40E" w:rsidR="00ED731C" w:rsidRDefault="00ED731C" w:rsidP="00A97B5A">
      <w:pPr>
        <w:pStyle w:val="maintext"/>
        <w:ind w:firstLineChars="0" w:firstLine="0"/>
        <w:rPr>
          <w:rFonts w:ascii="Calibri" w:hAnsi="Calibri"/>
          <w:b/>
          <w:lang w:val="en-US"/>
        </w:rPr>
      </w:pPr>
      <w:r w:rsidRPr="00663784">
        <w:rPr>
          <w:rFonts w:ascii="Calibri" w:hAnsi="Calibri"/>
          <w:b/>
          <w:lang w:val="en-US"/>
        </w:rPr>
        <w:lastRenderedPageBreak/>
        <w:t xml:space="preserve">Proposal: PSCCH can carry information for transmit PSSCH. </w:t>
      </w:r>
    </w:p>
    <w:p w14:paraId="5F7EA023" w14:textId="5AAB5744" w:rsidR="00D6329B" w:rsidRDefault="00D6329B" w:rsidP="00D6329B">
      <w:pPr>
        <w:pStyle w:val="maintext"/>
        <w:ind w:firstLineChars="0" w:firstLine="0"/>
        <w:rPr>
          <w:rFonts w:ascii="Calibri" w:hAnsi="Calibri"/>
          <w:b/>
          <w:lang w:val="en-US"/>
        </w:rPr>
      </w:pPr>
      <w:r w:rsidRPr="00663784">
        <w:rPr>
          <w:rFonts w:ascii="Calibri" w:hAnsi="Calibri"/>
          <w:b/>
          <w:lang w:val="en-US"/>
        </w:rPr>
        <w:t xml:space="preserve">Proposal: </w:t>
      </w:r>
      <w:r>
        <w:rPr>
          <w:rFonts w:ascii="Calibri" w:hAnsi="Calibri"/>
          <w:b/>
          <w:lang w:val="en-US"/>
        </w:rPr>
        <w:t xml:space="preserve">Define SCI (Side-link Control Information), </w:t>
      </w:r>
      <w:r w:rsidRPr="00D6329B">
        <w:rPr>
          <w:rFonts w:ascii="Calibri" w:hAnsi="Calibri"/>
          <w:b/>
          <w:lang w:val="en-US"/>
        </w:rPr>
        <w:t>analogous</w:t>
      </w:r>
      <w:r>
        <w:rPr>
          <w:rFonts w:ascii="Calibri" w:hAnsi="Calibri"/>
          <w:b/>
          <w:lang w:val="en-US"/>
        </w:rPr>
        <w:t xml:space="preserve"> to DCI in PDCCH, </w:t>
      </w:r>
      <w:r w:rsidR="003E04DD">
        <w:rPr>
          <w:rFonts w:ascii="Calibri" w:hAnsi="Calibri"/>
          <w:b/>
          <w:lang w:val="en-US"/>
        </w:rPr>
        <w:t>to be carried in PSCCH. At one S</w:t>
      </w:r>
      <w:r>
        <w:rPr>
          <w:rFonts w:ascii="Calibri" w:hAnsi="Calibri"/>
          <w:b/>
          <w:lang w:val="en-US"/>
        </w:rPr>
        <w:t>CI format</w:t>
      </w:r>
      <w:r w:rsidR="008D053A">
        <w:rPr>
          <w:rFonts w:ascii="Calibri" w:hAnsi="Calibri"/>
          <w:b/>
          <w:lang w:val="en-US"/>
        </w:rPr>
        <w:t xml:space="preserve"> (SCI-Rx)</w:t>
      </w:r>
      <w:r>
        <w:rPr>
          <w:rFonts w:ascii="Calibri" w:hAnsi="Calibri"/>
          <w:b/>
          <w:lang w:val="en-US"/>
        </w:rPr>
        <w:t xml:space="preserve"> can carry the information for </w:t>
      </w:r>
      <w:r w:rsidR="006069D5">
        <w:rPr>
          <w:rFonts w:ascii="Calibri" w:hAnsi="Calibri"/>
          <w:b/>
          <w:lang w:val="en-US"/>
        </w:rPr>
        <w:t>receving/decoding</w:t>
      </w:r>
      <w:r>
        <w:rPr>
          <w:rFonts w:ascii="Calibri" w:hAnsi="Calibri"/>
          <w:b/>
          <w:lang w:val="en-US"/>
        </w:rPr>
        <w:t xml:space="preserve"> PSSCH </w:t>
      </w:r>
      <w:r w:rsidR="003E04DD">
        <w:rPr>
          <w:rFonts w:ascii="Calibri" w:hAnsi="Calibri"/>
          <w:b/>
          <w:lang w:val="en-US"/>
        </w:rPr>
        <w:t>and at least one S</w:t>
      </w:r>
      <w:r>
        <w:rPr>
          <w:rFonts w:ascii="Calibri" w:hAnsi="Calibri"/>
          <w:b/>
          <w:lang w:val="en-US"/>
        </w:rPr>
        <w:t>CI format</w:t>
      </w:r>
      <w:r w:rsidR="003E04DD">
        <w:rPr>
          <w:rFonts w:ascii="Calibri" w:hAnsi="Calibri"/>
          <w:b/>
          <w:lang w:val="en-US"/>
        </w:rPr>
        <w:t xml:space="preserve"> (</w:t>
      </w:r>
      <w:r w:rsidR="008D053A">
        <w:rPr>
          <w:rFonts w:ascii="Calibri" w:hAnsi="Calibri"/>
          <w:b/>
          <w:lang w:val="en-US"/>
        </w:rPr>
        <w:t>SCI-Tx</w:t>
      </w:r>
      <w:r w:rsidR="003E04DD">
        <w:rPr>
          <w:rFonts w:ascii="Calibri" w:hAnsi="Calibri"/>
          <w:b/>
          <w:lang w:val="en-US"/>
        </w:rPr>
        <w:t>)</w:t>
      </w:r>
      <w:r>
        <w:rPr>
          <w:rFonts w:ascii="Calibri" w:hAnsi="Calibri"/>
          <w:b/>
          <w:lang w:val="en-US"/>
        </w:rPr>
        <w:t xml:space="preserve"> can carry information of transmitting PSSCH. </w:t>
      </w:r>
    </w:p>
    <w:p w14:paraId="46197353" w14:textId="5A0FFC0A" w:rsidR="003E04DD" w:rsidRDefault="003E04DD" w:rsidP="00D6329B">
      <w:pPr>
        <w:pStyle w:val="maintext"/>
        <w:ind w:firstLineChars="0" w:firstLine="0"/>
        <w:rPr>
          <w:rFonts w:ascii="Calibri" w:hAnsi="Calibri"/>
          <w:b/>
          <w:lang w:val="en-US"/>
        </w:rPr>
      </w:pPr>
      <w:r>
        <w:rPr>
          <w:rFonts w:ascii="Calibri" w:hAnsi="Calibri"/>
          <w:b/>
          <w:lang w:val="en-US"/>
        </w:rPr>
        <w:t>Proposal: SCI-</w:t>
      </w:r>
      <w:r w:rsidR="00C752C2">
        <w:rPr>
          <w:rFonts w:ascii="Calibri" w:hAnsi="Calibri"/>
          <w:b/>
          <w:lang w:val="en-US"/>
        </w:rPr>
        <w:t>Tx should at least include the resource allocation for transmission. The resource allo</w:t>
      </w:r>
      <w:r w:rsidR="00B70CFE">
        <w:rPr>
          <w:rFonts w:ascii="Calibri" w:hAnsi="Calibri"/>
          <w:b/>
          <w:lang w:val="en-US"/>
        </w:rPr>
        <w:t xml:space="preserve">cation can be semi-persistent manner. </w:t>
      </w:r>
    </w:p>
    <w:p w14:paraId="65317C8E" w14:textId="20753453" w:rsidR="00F86530" w:rsidRDefault="00F86530" w:rsidP="00F86530">
      <w:pPr>
        <w:pStyle w:val="maintext"/>
        <w:ind w:firstLineChars="0" w:firstLine="0"/>
        <w:rPr>
          <w:rFonts w:ascii="Calibri" w:hAnsi="Calibri"/>
          <w:b/>
          <w:lang w:val="en-US"/>
        </w:rPr>
      </w:pPr>
      <w:r>
        <w:rPr>
          <w:rFonts w:ascii="Calibri" w:hAnsi="Calibri"/>
          <w:b/>
          <w:lang w:val="en-US"/>
        </w:rPr>
        <w:t xml:space="preserve">Proposal: FFS whether SCI-Tx can include other information, such as MCS, HARQ and TCI. </w:t>
      </w:r>
    </w:p>
    <w:p w14:paraId="29326397" w14:textId="77777777" w:rsidR="00520FB4" w:rsidRDefault="00520FB4" w:rsidP="00A97B5A">
      <w:pPr>
        <w:pStyle w:val="maintext"/>
        <w:ind w:firstLineChars="0" w:firstLine="0"/>
        <w:rPr>
          <w:rFonts w:ascii="Calibri" w:hAnsi="Calibri"/>
          <w:b/>
          <w:lang w:val="en-US"/>
        </w:rPr>
      </w:pPr>
    </w:p>
    <w:p w14:paraId="76DA35D9" w14:textId="1E7CDEFC" w:rsidR="00A856CB" w:rsidRPr="00D20C8A" w:rsidRDefault="008E1211" w:rsidP="00A856CB">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rPr>
        <w:t xml:space="preserve">Field trial results </w:t>
      </w:r>
      <w:r w:rsidR="00273E6A">
        <w:rPr>
          <w:rFonts w:eastAsia="SimSun"/>
          <w:b w:val="0"/>
          <w:sz w:val="36"/>
          <w:lang w:val="en-GB"/>
        </w:rPr>
        <w:t>on the need of beam management</w:t>
      </w:r>
      <w:r w:rsidR="00D915DA">
        <w:rPr>
          <w:rFonts w:eastAsia="SimSun"/>
          <w:b w:val="0"/>
          <w:sz w:val="36"/>
          <w:lang w:val="en-GB"/>
        </w:rPr>
        <w:t xml:space="preserve"> in V2V 39GHz communication</w:t>
      </w:r>
    </w:p>
    <w:p w14:paraId="1932D58C" w14:textId="0DB11BDA" w:rsidR="003C2533" w:rsidRDefault="003C2533" w:rsidP="00A97B5A">
      <w:pPr>
        <w:pStyle w:val="maintext"/>
        <w:ind w:firstLineChars="0" w:firstLine="0"/>
        <w:rPr>
          <w:rFonts w:ascii="Calibri" w:hAnsi="Calibri"/>
          <w:b/>
          <w:lang w:val="en-US"/>
        </w:rPr>
      </w:pPr>
      <w:r>
        <w:rPr>
          <w:rFonts w:ascii="Calibri" w:hAnsi="Calibri"/>
          <w:b/>
          <w:lang w:val="en-US"/>
        </w:rPr>
        <w:t xml:space="preserve">In </w:t>
      </w:r>
      <w:r w:rsidR="00C96C8A">
        <w:rPr>
          <w:rFonts w:ascii="Calibri" w:hAnsi="Calibri"/>
          <w:b/>
          <w:lang w:val="en-US"/>
        </w:rPr>
        <w:t>a</w:t>
      </w:r>
      <w:r>
        <w:rPr>
          <w:rFonts w:ascii="Calibri" w:hAnsi="Calibri"/>
          <w:b/>
          <w:lang w:val="en-US"/>
        </w:rPr>
        <w:t xml:space="preserve"> field trial, </w:t>
      </w:r>
      <w:r w:rsidR="00C96C8A">
        <w:rPr>
          <w:rFonts w:ascii="Calibri" w:hAnsi="Calibri"/>
          <w:b/>
          <w:lang w:val="en-US"/>
        </w:rPr>
        <w:t xml:space="preserve">see </w:t>
      </w:r>
      <w:r>
        <w:rPr>
          <w:rFonts w:ascii="Calibri" w:hAnsi="Calibri"/>
          <w:b/>
          <w:lang w:val="en-US"/>
        </w:rPr>
        <w:t>[</w:t>
      </w:r>
      <w:r w:rsidR="00421D71">
        <w:rPr>
          <w:rFonts w:ascii="Calibri" w:hAnsi="Calibri"/>
          <w:b/>
          <w:lang w:val="en-US"/>
        </w:rPr>
        <w:t>2</w:t>
      </w:r>
      <w:r>
        <w:rPr>
          <w:rFonts w:ascii="Calibri" w:hAnsi="Calibri"/>
          <w:b/>
          <w:lang w:val="en-US"/>
        </w:rPr>
        <w:t>]</w:t>
      </w:r>
      <w:r w:rsidR="00C96C8A">
        <w:rPr>
          <w:rFonts w:ascii="Calibri" w:hAnsi="Calibri"/>
          <w:b/>
          <w:lang w:val="en-US"/>
        </w:rPr>
        <w:t xml:space="preserve"> for detail setup</w:t>
      </w:r>
      <w:r>
        <w:rPr>
          <w:rFonts w:ascii="Calibri" w:hAnsi="Calibri"/>
          <w:b/>
          <w:lang w:val="en-US"/>
        </w:rPr>
        <w:t>, 39GHz V2V</w:t>
      </w:r>
      <w:r w:rsidR="000B35B0">
        <w:rPr>
          <w:rFonts w:ascii="Calibri" w:hAnsi="Calibri"/>
          <w:b/>
          <w:lang w:val="en-US"/>
        </w:rPr>
        <w:t xml:space="preserve"> has been tested using wide beam antennas. The following two test cases showed a very reliable communication between two vehicles</w:t>
      </w:r>
      <w:r w:rsidR="00443CD3">
        <w:rPr>
          <w:rFonts w:ascii="Calibri" w:hAnsi="Calibri"/>
          <w:b/>
          <w:lang w:val="en-US"/>
        </w:rPr>
        <w:t xml:space="preserve"> with one or multiple blockers in the range of 100 meters. </w:t>
      </w:r>
      <w:r w:rsidR="00B97A02">
        <w:rPr>
          <w:rFonts w:ascii="Calibri" w:hAnsi="Calibri"/>
          <w:b/>
          <w:lang w:val="en-US"/>
        </w:rPr>
        <w:t>See below figure for trial setup</w:t>
      </w:r>
    </w:p>
    <w:p w14:paraId="1F9FC4E6" w14:textId="77777777" w:rsidR="00CB6C3B" w:rsidRPr="00F146B4" w:rsidRDefault="00CB6C3B" w:rsidP="00CB6C3B">
      <w:pPr>
        <w:pStyle w:val="maintext"/>
        <w:ind w:firstLineChars="0" w:firstLine="0"/>
        <w:jc w:val="center"/>
        <w:rPr>
          <w:rFonts w:ascii="Calibri" w:hAnsi="Calibri"/>
          <w:lang w:eastAsia="zh-CN"/>
        </w:rPr>
      </w:pPr>
      <w:r w:rsidRPr="00290568">
        <w:rPr>
          <w:rFonts w:ascii="Calibri" w:hAnsi="Calibri"/>
          <w:noProof/>
          <w:lang w:val="en-US" w:eastAsia="zh-CN"/>
        </w:rPr>
        <w:drawing>
          <wp:inline distT="0" distB="0" distL="0" distR="0" wp14:anchorId="00BFFBAF" wp14:editId="60272018">
            <wp:extent cx="3325929" cy="2130477"/>
            <wp:effectExtent l="0" t="0" r="8255" b="3175"/>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8"/>
                    <a:stretch>
                      <a:fillRect/>
                    </a:stretch>
                  </pic:blipFill>
                  <pic:spPr>
                    <a:xfrm>
                      <a:off x="0" y="0"/>
                      <a:ext cx="3357864" cy="2150934"/>
                    </a:xfrm>
                    <a:prstGeom prst="rect">
                      <a:avLst/>
                    </a:prstGeom>
                  </pic:spPr>
                </pic:pic>
              </a:graphicData>
            </a:graphic>
          </wp:inline>
        </w:drawing>
      </w:r>
      <w:r w:rsidRPr="006A0289">
        <w:rPr>
          <w:noProof/>
          <w:lang w:eastAsia="zh-CN"/>
        </w:rPr>
        <w:t xml:space="preserve"> </w:t>
      </w:r>
      <w:r>
        <w:rPr>
          <w:noProof/>
          <w:lang w:val="en-US" w:eastAsia="zh-CN"/>
        </w:rPr>
        <w:drawing>
          <wp:inline distT="0" distB="0" distL="0" distR="0" wp14:anchorId="58072969" wp14:editId="25CC8DA5">
            <wp:extent cx="2825016" cy="2127782"/>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screen">
                      <a:extLst>
                        <a:ext uri="{28A0092B-C50C-407E-A947-70E740481C1C}">
                          <a14:useLocalDpi xmlns:a14="http://schemas.microsoft.com/office/drawing/2010/main"/>
                        </a:ext>
                      </a:extLst>
                    </a:blip>
                    <a:srcRect/>
                    <a:stretch/>
                  </pic:blipFill>
                  <pic:spPr bwMode="auto">
                    <a:xfrm>
                      <a:off x="0" y="0"/>
                      <a:ext cx="2838078" cy="2137620"/>
                    </a:xfrm>
                    <a:prstGeom prst="rect">
                      <a:avLst/>
                    </a:prstGeom>
                    <a:ln>
                      <a:noFill/>
                    </a:ln>
                    <a:extLst>
                      <a:ext uri="{53640926-AAD7-44D8-BBD7-CCE9431645EC}">
                        <a14:shadowObscured xmlns:a14="http://schemas.microsoft.com/office/drawing/2010/main"/>
                      </a:ext>
                    </a:extLst>
                  </pic:spPr>
                </pic:pic>
              </a:graphicData>
            </a:graphic>
          </wp:inline>
        </w:drawing>
      </w:r>
    </w:p>
    <w:p w14:paraId="4F5165EC" w14:textId="04735283" w:rsidR="00CB6C3B" w:rsidRDefault="00CB6C3B" w:rsidP="00CB6C3B">
      <w:pPr>
        <w:pStyle w:val="Caption"/>
      </w:pPr>
      <w:r>
        <w:t xml:space="preserve">Figure-1: Illustration of the filed </w:t>
      </w:r>
      <w:r w:rsidR="000D4993">
        <w:t>measurement</w:t>
      </w:r>
      <w:r>
        <w:t xml:space="preserve"> setup. </w:t>
      </w:r>
    </w:p>
    <w:p w14:paraId="29125AD7" w14:textId="77777777" w:rsidR="00C96C8A" w:rsidRDefault="00C96C8A" w:rsidP="00A97B5A">
      <w:pPr>
        <w:pStyle w:val="maintext"/>
        <w:ind w:firstLineChars="0" w:firstLine="0"/>
        <w:rPr>
          <w:rFonts w:ascii="Calibri" w:hAnsi="Calibri"/>
          <w:b/>
          <w:lang w:val="en-US"/>
        </w:rPr>
      </w:pPr>
    </w:p>
    <w:p w14:paraId="1822B998" w14:textId="77777777" w:rsidR="009061FE" w:rsidRPr="003A0D9C" w:rsidRDefault="009061FE" w:rsidP="00DB155A">
      <w:pPr>
        <w:pStyle w:val="Heading2"/>
        <w:rPr>
          <w:rFonts w:eastAsia="SimSun"/>
          <w:lang w:val="en-GB" w:eastAsia="zh-CN"/>
        </w:rPr>
      </w:pPr>
      <w:r>
        <w:rPr>
          <w:rFonts w:eastAsia="SimSun"/>
          <w:lang w:val="en-GB" w:eastAsia="zh-CN"/>
        </w:rPr>
        <w:t>Test-1: Distance and blockage effect</w:t>
      </w:r>
    </w:p>
    <w:p w14:paraId="0736ABCD" w14:textId="77777777" w:rsidR="009061FE" w:rsidRDefault="009061FE" w:rsidP="009061FE">
      <w:pPr>
        <w:pStyle w:val="maintext"/>
        <w:ind w:firstLineChars="0" w:firstLine="0"/>
        <w:jc w:val="left"/>
        <w:rPr>
          <w:rFonts w:ascii="Calibri" w:hAnsi="Calibri"/>
        </w:rPr>
      </w:pPr>
      <w:r>
        <w:rPr>
          <w:rFonts w:ascii="Calibri" w:hAnsi="Calibri"/>
        </w:rPr>
        <w:t xml:space="preserve">In test-1, Rx vehicle drives away from Tx along the line. A blocking vehicle (SUV or Sedan) is placed at 1 meter away (bumper to bumper) from Transmitter vehicle. As a comparison baseline, LOS (no blocking vehicle) case is also tested. </w:t>
      </w:r>
    </w:p>
    <w:p w14:paraId="5769980F" w14:textId="77777777" w:rsidR="009061FE" w:rsidRDefault="009061FE" w:rsidP="009061FE">
      <w:pPr>
        <w:pStyle w:val="maintext"/>
        <w:ind w:firstLineChars="0" w:firstLine="0"/>
        <w:jc w:val="center"/>
        <w:rPr>
          <w:rFonts w:ascii="Calibri" w:hAnsi="Calibri"/>
        </w:rPr>
      </w:pPr>
      <w:r w:rsidRPr="00ED547C">
        <w:rPr>
          <w:rFonts w:ascii="Calibri" w:hAnsi="Calibri"/>
          <w:noProof/>
          <w:lang w:val="en-US" w:eastAsia="zh-CN"/>
        </w:rPr>
        <w:drawing>
          <wp:inline distT="0" distB="0" distL="0" distR="0" wp14:anchorId="6C18F1C0" wp14:editId="13FF42FF">
            <wp:extent cx="5636338" cy="1597891"/>
            <wp:effectExtent l="0" t="0" r="0" b="254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0" cstate="screen">
                      <a:extLst>
                        <a:ext uri="{28A0092B-C50C-407E-A947-70E740481C1C}">
                          <a14:useLocalDpi xmlns:a14="http://schemas.microsoft.com/office/drawing/2010/main"/>
                        </a:ext>
                      </a:extLst>
                    </a:blip>
                    <a:srcRect t="22845" b="9689"/>
                    <a:stretch/>
                  </pic:blipFill>
                  <pic:spPr>
                    <a:xfrm>
                      <a:off x="0" y="0"/>
                      <a:ext cx="5636338" cy="1597891"/>
                    </a:xfrm>
                    <a:prstGeom prst="rect">
                      <a:avLst/>
                    </a:prstGeom>
                  </pic:spPr>
                </pic:pic>
              </a:graphicData>
            </a:graphic>
          </wp:inline>
        </w:drawing>
      </w:r>
    </w:p>
    <w:p w14:paraId="08FB6752" w14:textId="77777777" w:rsidR="009061FE" w:rsidRPr="00EB2033" w:rsidRDefault="009061FE" w:rsidP="009061FE">
      <w:pPr>
        <w:pStyle w:val="Caption"/>
      </w:pPr>
      <w:r>
        <w:t>Figure. 5 Illustration of test case-1</w:t>
      </w:r>
    </w:p>
    <w:p w14:paraId="2FB76F89" w14:textId="77777777" w:rsidR="009061FE" w:rsidRDefault="009061FE" w:rsidP="009061FE">
      <w:pPr>
        <w:pStyle w:val="maintext"/>
        <w:ind w:firstLineChars="0" w:firstLine="0"/>
        <w:jc w:val="center"/>
        <w:rPr>
          <w:rFonts w:ascii="Calibri" w:eastAsiaTheme="minorEastAsia" w:hAnsi="Calibri"/>
          <w:lang w:eastAsia="zh-CN"/>
        </w:rPr>
      </w:pPr>
      <w:r>
        <w:rPr>
          <w:rFonts w:ascii="Calibri" w:eastAsiaTheme="minorEastAsia" w:hAnsi="Calibri"/>
          <w:noProof/>
          <w:lang w:val="en-US" w:eastAsia="zh-CN"/>
        </w:rPr>
        <w:lastRenderedPageBreak/>
        <w:drawing>
          <wp:inline distT="0" distB="0" distL="0" distR="0" wp14:anchorId="42B9E802" wp14:editId="7106777B">
            <wp:extent cx="2325757" cy="1458328"/>
            <wp:effectExtent l="0" t="0" r="0" b="889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a:extLst>
                        <a:ext uri="{28A0092B-C50C-407E-A947-70E740481C1C}">
                          <a14:useLocalDpi xmlns:a14="http://schemas.microsoft.com/office/drawing/2010/main" val="0"/>
                        </a:ext>
                      </a:extLst>
                    </a:blip>
                    <a:srcRect r="3928"/>
                    <a:stretch/>
                  </pic:blipFill>
                  <pic:spPr bwMode="auto">
                    <a:xfrm>
                      <a:off x="0" y="0"/>
                      <a:ext cx="2328196" cy="1459857"/>
                    </a:xfrm>
                    <a:prstGeom prst="rect">
                      <a:avLst/>
                    </a:prstGeom>
                    <a:noFill/>
                    <a:ln>
                      <a:noFill/>
                    </a:ln>
                    <a:extLst>
                      <a:ext uri="{53640926-AAD7-44D8-BBD7-CCE9431645EC}">
                        <a14:shadowObscured xmlns:a14="http://schemas.microsoft.com/office/drawing/2010/main"/>
                      </a:ext>
                    </a:extLst>
                  </pic:spPr>
                </pic:pic>
              </a:graphicData>
            </a:graphic>
          </wp:inline>
        </w:drawing>
      </w:r>
    </w:p>
    <w:p w14:paraId="2B3E9DD5" w14:textId="77777777" w:rsidR="009061FE" w:rsidRPr="00EB2033" w:rsidRDefault="009061FE" w:rsidP="009061FE">
      <w:pPr>
        <w:pStyle w:val="Caption"/>
      </w:pPr>
      <w:r>
        <w:t>Figure. 6 A Sedan blocks the Tx vehicle at 1 meter distance</w:t>
      </w:r>
    </w:p>
    <w:p w14:paraId="1C39BDA9" w14:textId="77777777" w:rsidR="009061FE" w:rsidRDefault="009061FE" w:rsidP="009061FE">
      <w:pPr>
        <w:pStyle w:val="maintext"/>
        <w:ind w:firstLineChars="0" w:firstLine="0"/>
        <w:jc w:val="center"/>
        <w:rPr>
          <w:rFonts w:ascii="Calibri" w:eastAsiaTheme="minorEastAsia" w:hAnsi="Calibri"/>
          <w:lang w:eastAsia="zh-CN"/>
        </w:rPr>
      </w:pPr>
    </w:p>
    <w:p w14:paraId="6E2DC898" w14:textId="77777777" w:rsidR="009061FE" w:rsidRDefault="009061FE" w:rsidP="009061FE">
      <w:pPr>
        <w:pStyle w:val="maintext"/>
        <w:ind w:firstLineChars="0" w:firstLine="0"/>
        <w:jc w:val="center"/>
        <w:rPr>
          <w:rFonts w:ascii="Calibri" w:eastAsiaTheme="minorEastAsia" w:hAnsi="Calibri"/>
          <w:lang w:eastAsia="zh-CN"/>
        </w:rPr>
      </w:pPr>
      <w:r w:rsidRPr="009D372D">
        <w:rPr>
          <w:rFonts w:ascii="Calibri" w:eastAsiaTheme="minorEastAsia" w:hAnsi="Calibri"/>
          <w:noProof/>
          <w:lang w:val="en-US" w:eastAsia="zh-CN"/>
        </w:rPr>
        <w:drawing>
          <wp:inline distT="0" distB="0" distL="0" distR="0" wp14:anchorId="202292F6" wp14:editId="696CA2C8">
            <wp:extent cx="2699468" cy="2025598"/>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2"/>
                    <a:stretch>
                      <a:fillRect/>
                    </a:stretch>
                  </pic:blipFill>
                  <pic:spPr>
                    <a:xfrm>
                      <a:off x="0" y="0"/>
                      <a:ext cx="2705449" cy="2030086"/>
                    </a:xfrm>
                    <a:prstGeom prst="rect">
                      <a:avLst/>
                    </a:prstGeom>
                  </pic:spPr>
                </pic:pic>
              </a:graphicData>
            </a:graphic>
          </wp:inline>
        </w:drawing>
      </w:r>
    </w:p>
    <w:p w14:paraId="6D756501" w14:textId="77777777" w:rsidR="009061FE" w:rsidRDefault="009061FE" w:rsidP="009061FE">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7</w:t>
      </w:r>
      <w:r w:rsidRPr="009D372D">
        <w:rPr>
          <w:rFonts w:ascii="Calibri" w:eastAsiaTheme="minorEastAsia" w:hAnsi="Calibri"/>
          <w:b/>
          <w:lang w:eastAsia="zh-CN"/>
        </w:rPr>
        <w:t xml:space="preserve"> RSRP power along with the distance between Tx and Rx</w:t>
      </w:r>
    </w:p>
    <w:p w14:paraId="4BB0C5E2" w14:textId="77777777" w:rsidR="009061FE" w:rsidRDefault="009061FE" w:rsidP="009061FE">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p>
    <w:p w14:paraId="57A445F1" w14:textId="77777777" w:rsidR="009061FE" w:rsidRDefault="009061FE" w:rsidP="009061FE">
      <w:pPr>
        <w:pStyle w:val="maintext"/>
        <w:ind w:firstLineChars="0" w:firstLine="0"/>
        <w:jc w:val="center"/>
        <w:rPr>
          <w:rFonts w:ascii="Calibri" w:eastAsiaTheme="minorEastAsia" w:hAnsi="Calibri"/>
          <w:b/>
          <w:lang w:eastAsia="zh-CN"/>
        </w:rPr>
      </w:pPr>
    </w:p>
    <w:p w14:paraId="541C1C65" w14:textId="77777777" w:rsidR="009061FE" w:rsidRPr="00436674" w:rsidRDefault="009061FE" w:rsidP="009061FE">
      <w:pPr>
        <w:pStyle w:val="maintext"/>
        <w:ind w:firstLineChars="0" w:firstLine="0"/>
        <w:jc w:val="left"/>
        <w:rPr>
          <w:rFonts w:ascii="Calibri" w:hAnsi="Calibri"/>
        </w:rPr>
      </w:pPr>
      <w:r>
        <w:rPr>
          <w:rFonts w:ascii="Calibri" w:hAnsi="Calibri"/>
        </w:rPr>
        <w:t xml:space="preserve">As illustrated in </w:t>
      </w:r>
      <w:r w:rsidRPr="00436674">
        <w:rPr>
          <w:rFonts w:ascii="Calibri" w:hAnsi="Calibri"/>
        </w:rPr>
        <w:t>figure</w:t>
      </w:r>
      <w:r>
        <w:rPr>
          <w:rFonts w:ascii="Calibri" w:hAnsi="Calibri"/>
        </w:rPr>
        <w:t xml:space="preserve"> above</w:t>
      </w:r>
      <w:r w:rsidRPr="00436674">
        <w:rPr>
          <w:rFonts w:ascii="Calibri" w:hAnsi="Calibri"/>
        </w:rPr>
        <w:t>, the RSRP is still above -100dBm. Considering the PANDA noise floor is -120dBm, the effective SNR is more than 20dB. Also, the blockage effect is clearly observed since LOS RSRP is clearly higher than Sedan blocking or SUV blocking. Thus we have the following observations:</w:t>
      </w:r>
    </w:p>
    <w:p w14:paraId="557A3378" w14:textId="77777777" w:rsidR="009061FE" w:rsidRDefault="009061FE" w:rsidP="009061FE">
      <w:pPr>
        <w:pStyle w:val="maintext"/>
        <w:ind w:firstLineChars="0" w:firstLine="0"/>
        <w:rPr>
          <w:rFonts w:ascii="Calibri" w:eastAsiaTheme="minorEastAsia" w:hAnsi="Calibri"/>
          <w:b/>
          <w:lang w:eastAsia="zh-CN"/>
        </w:rPr>
      </w:pPr>
    </w:p>
    <w:p w14:paraId="4C156832" w14:textId="77777777" w:rsidR="009061FE" w:rsidRDefault="009061FE" w:rsidP="009061FE">
      <w:pPr>
        <w:pStyle w:val="maintext"/>
        <w:ind w:firstLineChars="100"/>
        <w:rPr>
          <w:rFonts w:ascii="Calibri" w:hAnsi="Calibri"/>
          <w:b/>
          <w:bCs/>
          <w:lang w:val="en-US" w:eastAsia="zh-CN"/>
        </w:rPr>
      </w:pPr>
      <w:r>
        <w:rPr>
          <w:rFonts w:ascii="Calibri" w:hAnsi="Calibri"/>
          <w:b/>
          <w:bCs/>
          <w:lang w:val="en-US" w:eastAsia="zh-CN"/>
        </w:rPr>
        <w:t xml:space="preserve">Observation-1: Even with basic wide beam antenna, RSRP is significantly above noise floor even at 100m range with blockage. </w:t>
      </w:r>
    </w:p>
    <w:p w14:paraId="6C4B2BB1" w14:textId="77777777" w:rsidR="009061FE" w:rsidRPr="00436674" w:rsidRDefault="009061FE" w:rsidP="009061FE">
      <w:pPr>
        <w:pStyle w:val="maintext"/>
        <w:ind w:firstLineChars="100"/>
        <w:rPr>
          <w:rFonts w:ascii="Calibri" w:eastAsiaTheme="minorEastAsia" w:hAnsi="Calibri"/>
          <w:b/>
          <w:lang w:val="en-US" w:eastAsia="zh-CN"/>
        </w:rPr>
      </w:pPr>
      <w:r>
        <w:rPr>
          <w:rFonts w:ascii="Calibri" w:hAnsi="Calibri"/>
          <w:b/>
          <w:bCs/>
          <w:lang w:val="en-US" w:eastAsia="zh-CN"/>
        </w:rPr>
        <w:t xml:space="preserve">Observation-2: </w:t>
      </w:r>
      <w:r>
        <w:rPr>
          <w:rFonts w:ascii="Calibri" w:hAnsi="Calibri"/>
          <w:b/>
          <w:lang w:val="en-US" w:eastAsia="zh-CN"/>
        </w:rPr>
        <w:t xml:space="preserve">When Tx and Rx are at short distance </w:t>
      </w:r>
      <w:r w:rsidRPr="00436674">
        <w:rPr>
          <w:rFonts w:ascii="Calibri" w:hAnsi="Calibri"/>
          <w:b/>
          <w:lang w:val="en-US" w:eastAsia="zh-CN"/>
        </w:rPr>
        <w:t xml:space="preserve">(0-50m), vehicle </w:t>
      </w:r>
      <w:r>
        <w:rPr>
          <w:rFonts w:ascii="Calibri" w:hAnsi="Calibri"/>
          <w:b/>
          <w:lang w:val="en-US" w:eastAsia="zh-CN"/>
        </w:rPr>
        <w:t>blockage effect is obvious (~5-7</w:t>
      </w:r>
      <w:r w:rsidRPr="00436674">
        <w:rPr>
          <w:rFonts w:ascii="Calibri" w:hAnsi="Calibri"/>
          <w:b/>
          <w:lang w:val="en-US" w:eastAsia="zh-CN"/>
        </w:rPr>
        <w:t>dB</w:t>
      </w:r>
      <w:r>
        <w:rPr>
          <w:rFonts w:ascii="Calibri" w:hAnsi="Calibri"/>
          <w:b/>
          <w:lang w:val="en-US" w:eastAsia="zh-CN"/>
        </w:rPr>
        <w:t xml:space="preserve"> of RSRP loss</w:t>
      </w:r>
      <w:r w:rsidRPr="00436674">
        <w:rPr>
          <w:rFonts w:ascii="Calibri" w:hAnsi="Calibri"/>
          <w:b/>
          <w:lang w:val="en-US" w:eastAsia="zh-CN"/>
        </w:rPr>
        <w:t>)</w:t>
      </w:r>
      <w:r>
        <w:rPr>
          <w:rFonts w:ascii="Calibri" w:eastAsiaTheme="minorEastAsia" w:hAnsi="Calibri"/>
          <w:b/>
          <w:lang w:val="en-US" w:eastAsia="zh-CN"/>
        </w:rPr>
        <w:t xml:space="preserve"> while </w:t>
      </w:r>
      <w:r>
        <w:rPr>
          <w:rFonts w:ascii="Calibri" w:hAnsi="Calibri"/>
          <w:b/>
          <w:lang w:val="en-US" w:eastAsia="zh-CN"/>
        </w:rPr>
        <w:t xml:space="preserve">at </w:t>
      </w:r>
      <w:r w:rsidRPr="00436674">
        <w:rPr>
          <w:rFonts w:ascii="Calibri" w:hAnsi="Calibri"/>
          <w:b/>
          <w:lang w:val="en-US" w:eastAsia="zh-CN"/>
        </w:rPr>
        <w:t xml:space="preserve">long distance (50-100m), vehicle </w:t>
      </w:r>
      <w:r>
        <w:rPr>
          <w:rFonts w:ascii="Calibri" w:hAnsi="Calibri"/>
          <w:b/>
          <w:lang w:val="en-US" w:eastAsia="zh-CN"/>
        </w:rPr>
        <w:t>blockage</w:t>
      </w:r>
      <w:r w:rsidRPr="00436674">
        <w:rPr>
          <w:rFonts w:ascii="Calibri" w:hAnsi="Calibri"/>
          <w:b/>
          <w:lang w:val="en-US" w:eastAsia="zh-CN"/>
        </w:rPr>
        <w:t xml:space="preserve"> effect is not obvious</w:t>
      </w:r>
    </w:p>
    <w:p w14:paraId="1AD803DD" w14:textId="77777777" w:rsidR="009061FE" w:rsidRDefault="009061FE" w:rsidP="009061FE">
      <w:pPr>
        <w:pStyle w:val="maintext"/>
        <w:ind w:firstLineChars="0" w:firstLine="0"/>
        <w:rPr>
          <w:rFonts w:ascii="Calibri" w:eastAsiaTheme="minorEastAsia" w:hAnsi="Calibri"/>
          <w:b/>
          <w:lang w:val="en-US" w:eastAsia="zh-CN"/>
        </w:rPr>
      </w:pPr>
    </w:p>
    <w:p w14:paraId="54C0B6A9" w14:textId="77777777" w:rsidR="0095258C" w:rsidRPr="000B3EDB" w:rsidRDefault="0095258C" w:rsidP="003E52F3">
      <w:pPr>
        <w:pStyle w:val="Heading2"/>
        <w:rPr>
          <w:rFonts w:eastAsia="SimSun"/>
          <w:lang w:val="en-GB" w:eastAsia="zh-CN"/>
        </w:rPr>
      </w:pPr>
      <w:r>
        <w:rPr>
          <w:rFonts w:eastAsia="SimSun"/>
          <w:lang w:val="en-GB" w:eastAsia="zh-CN"/>
        </w:rPr>
        <w:t>Test-3</w:t>
      </w:r>
      <w:r w:rsidRPr="000B3EDB">
        <w:rPr>
          <w:rFonts w:eastAsia="SimSun"/>
          <w:lang w:val="en-GB" w:eastAsia="zh-CN"/>
        </w:rPr>
        <w:t xml:space="preserve"> Vehicle Platooning</w:t>
      </w:r>
    </w:p>
    <w:p w14:paraId="002C447F" w14:textId="77777777" w:rsidR="0095258C" w:rsidRPr="004D4B3B" w:rsidRDefault="0095258C" w:rsidP="0095258C">
      <w:pPr>
        <w:pStyle w:val="maintext"/>
        <w:ind w:firstLineChars="0" w:firstLine="0"/>
        <w:jc w:val="left"/>
        <w:rPr>
          <w:rFonts w:ascii="Calibri" w:hAnsi="Calibri"/>
        </w:rPr>
      </w:pPr>
      <w:r>
        <w:rPr>
          <w:rFonts w:ascii="Calibri" w:hAnsi="Calibri"/>
        </w:rPr>
        <w:t xml:space="preserve">In test-3, a platoon was formed up between Tx and Rx vehicles in a line to test the blockage effects from multiple blockers. Vehicles are placed with 5m distance between each other (bumper to bumper). The distance between Tx and Rx vehicle depends on the number of vehicles in between as well the length of each vehicle. Also, the RSRP results of LOS at the same distance is given as comparison. </w:t>
      </w:r>
    </w:p>
    <w:p w14:paraId="3D4C5A1C" w14:textId="77777777" w:rsidR="0095258C" w:rsidRDefault="0095258C" w:rsidP="0095258C">
      <w:pPr>
        <w:pStyle w:val="maintext"/>
        <w:ind w:firstLineChars="0" w:firstLine="0"/>
        <w:jc w:val="center"/>
        <w:rPr>
          <w:rFonts w:ascii="Calibri" w:eastAsiaTheme="minorEastAsia" w:hAnsi="Calibri"/>
          <w:b/>
          <w:lang w:val="en-US" w:eastAsia="zh-CN"/>
        </w:rPr>
      </w:pPr>
      <w:r w:rsidRPr="007D6B0B">
        <w:rPr>
          <w:rFonts w:ascii="Calibri" w:eastAsiaTheme="minorEastAsia" w:hAnsi="Calibri"/>
          <w:b/>
          <w:noProof/>
          <w:lang w:val="en-US" w:eastAsia="zh-CN"/>
        </w:rPr>
        <w:lastRenderedPageBreak/>
        <w:drawing>
          <wp:inline distT="0" distB="0" distL="0" distR="0" wp14:anchorId="5D8A06A5" wp14:editId="132DE0F4">
            <wp:extent cx="5945546" cy="2498377"/>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5945546" cy="2498377"/>
                    </a:xfrm>
                    <a:prstGeom prst="rect">
                      <a:avLst/>
                    </a:prstGeom>
                  </pic:spPr>
                </pic:pic>
              </a:graphicData>
            </a:graphic>
          </wp:inline>
        </w:drawing>
      </w:r>
    </w:p>
    <w:p w14:paraId="3529B0D3" w14:textId="77777777" w:rsidR="0095258C" w:rsidRDefault="0095258C" w:rsidP="0095258C">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10</w:t>
      </w:r>
      <w:r w:rsidRPr="009D372D">
        <w:rPr>
          <w:rFonts w:ascii="Calibri" w:eastAsiaTheme="minorEastAsia" w:hAnsi="Calibri"/>
          <w:b/>
          <w:lang w:eastAsia="zh-CN"/>
        </w:rPr>
        <w:t xml:space="preserve"> </w:t>
      </w:r>
      <w:r>
        <w:rPr>
          <w:rFonts w:ascii="Calibri" w:eastAsiaTheme="minorEastAsia" w:hAnsi="Calibri"/>
          <w:b/>
          <w:lang w:eastAsia="zh-CN"/>
        </w:rPr>
        <w:t>Illustration of vehicle platooning test case</w:t>
      </w:r>
    </w:p>
    <w:p w14:paraId="1B716FE9" w14:textId="77777777" w:rsidR="0095258C" w:rsidRPr="00513D8C" w:rsidRDefault="0095258C" w:rsidP="0095258C">
      <w:pPr>
        <w:pStyle w:val="maintext"/>
        <w:ind w:firstLineChars="0" w:firstLine="0"/>
        <w:jc w:val="center"/>
        <w:rPr>
          <w:rFonts w:ascii="Calibri" w:eastAsiaTheme="minorEastAsia" w:hAnsi="Calibri"/>
          <w:b/>
          <w:lang w:eastAsia="zh-CN"/>
        </w:rPr>
      </w:pPr>
    </w:p>
    <w:p w14:paraId="69DF0EA4" w14:textId="77777777" w:rsidR="0095258C" w:rsidRDefault="0095258C" w:rsidP="0095258C">
      <w:pPr>
        <w:pStyle w:val="maintext"/>
        <w:ind w:firstLineChars="0" w:firstLine="0"/>
        <w:jc w:val="center"/>
        <w:rPr>
          <w:rFonts w:ascii="Calibri" w:eastAsiaTheme="minorEastAsia" w:hAnsi="Calibri"/>
          <w:b/>
          <w:lang w:val="en-US" w:eastAsia="zh-CN"/>
        </w:rPr>
      </w:pPr>
      <w:r w:rsidRPr="00086C00">
        <w:rPr>
          <w:rFonts w:ascii="Calibri" w:eastAsiaTheme="minorEastAsia" w:hAnsi="Calibri"/>
          <w:b/>
          <w:noProof/>
          <w:lang w:val="en-US" w:eastAsia="zh-CN"/>
        </w:rPr>
        <w:drawing>
          <wp:inline distT="0" distB="0" distL="0" distR="0" wp14:anchorId="621BB187" wp14:editId="5B766D6B">
            <wp:extent cx="6400800" cy="1610018"/>
            <wp:effectExtent l="0" t="0" r="0"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4" cstate="screen">
                      <a:extLst>
                        <a:ext uri="{28A0092B-C50C-407E-A947-70E740481C1C}">
                          <a14:useLocalDpi xmlns:a14="http://schemas.microsoft.com/office/drawing/2010/main"/>
                        </a:ext>
                      </a:extLst>
                    </a:blip>
                    <a:srcRect/>
                    <a:stretch/>
                  </pic:blipFill>
                  <pic:spPr bwMode="auto">
                    <a:xfrm>
                      <a:off x="0" y="0"/>
                      <a:ext cx="6400800" cy="1610018"/>
                    </a:xfrm>
                    <a:prstGeom prst="rect">
                      <a:avLst/>
                    </a:prstGeom>
                    <a:ln>
                      <a:noFill/>
                    </a:ln>
                    <a:extLst>
                      <a:ext uri="{53640926-AAD7-44D8-BBD7-CCE9431645EC}">
                        <a14:shadowObscured xmlns:a14="http://schemas.microsoft.com/office/drawing/2010/main"/>
                      </a:ext>
                    </a:extLst>
                  </pic:spPr>
                </pic:pic>
              </a:graphicData>
            </a:graphic>
          </wp:inline>
        </w:drawing>
      </w:r>
    </w:p>
    <w:p w14:paraId="2D4190FB" w14:textId="77777777" w:rsidR="0095258C" w:rsidRDefault="0095258C" w:rsidP="0095258C">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11</w:t>
      </w:r>
      <w:r w:rsidRPr="009D372D">
        <w:rPr>
          <w:rFonts w:ascii="Calibri" w:eastAsiaTheme="minorEastAsia" w:hAnsi="Calibri"/>
          <w:b/>
          <w:lang w:eastAsia="zh-CN"/>
        </w:rPr>
        <w:t xml:space="preserve"> </w:t>
      </w:r>
      <w:r>
        <w:rPr>
          <w:rFonts w:ascii="Calibri" w:eastAsiaTheme="minorEastAsia" w:hAnsi="Calibri"/>
          <w:b/>
          <w:lang w:eastAsia="zh-CN"/>
        </w:rPr>
        <w:t>Panorama photo of vehicle platoon</w:t>
      </w:r>
    </w:p>
    <w:p w14:paraId="4763BA23" w14:textId="77777777" w:rsidR="0095258C" w:rsidRPr="00C7155F" w:rsidRDefault="0095258C" w:rsidP="0095258C">
      <w:pPr>
        <w:pStyle w:val="maintext"/>
        <w:ind w:firstLineChars="0" w:firstLine="0"/>
        <w:jc w:val="center"/>
        <w:rPr>
          <w:rFonts w:ascii="Calibri" w:eastAsiaTheme="minorEastAsia" w:hAnsi="Calibri"/>
          <w:b/>
          <w:lang w:eastAsia="zh-CN"/>
        </w:rPr>
      </w:pPr>
    </w:p>
    <w:p w14:paraId="57E89918" w14:textId="77777777" w:rsidR="0095258C" w:rsidRDefault="0095258C" w:rsidP="0095258C">
      <w:pPr>
        <w:pStyle w:val="maintext"/>
        <w:ind w:firstLineChars="0" w:firstLine="0"/>
        <w:jc w:val="center"/>
        <w:rPr>
          <w:rFonts w:ascii="Calibri" w:eastAsiaTheme="minorEastAsia" w:hAnsi="Calibri"/>
          <w:b/>
          <w:lang w:val="en-US" w:eastAsia="zh-CN"/>
        </w:rPr>
      </w:pPr>
    </w:p>
    <w:p w14:paraId="11461965" w14:textId="77777777" w:rsidR="0095258C" w:rsidRDefault="0095258C" w:rsidP="0095258C">
      <w:pPr>
        <w:pStyle w:val="maintext"/>
        <w:ind w:firstLineChars="0" w:firstLine="0"/>
        <w:jc w:val="center"/>
        <w:rPr>
          <w:rFonts w:ascii="Calibri" w:eastAsiaTheme="minorEastAsia" w:hAnsi="Calibri"/>
          <w:b/>
          <w:noProof/>
          <w:lang w:val="en-US" w:eastAsia="zh-CN"/>
        </w:rPr>
      </w:pPr>
      <w:r w:rsidRPr="00346E17">
        <w:rPr>
          <w:rFonts w:ascii="Calibri" w:eastAsiaTheme="minorEastAsia" w:hAnsi="Calibri"/>
          <w:b/>
          <w:noProof/>
          <w:lang w:val="en-US" w:eastAsia="zh-CN"/>
        </w:rPr>
        <w:drawing>
          <wp:inline distT="0" distB="0" distL="0" distR="0" wp14:anchorId="695098DB" wp14:editId="5404F47B">
            <wp:extent cx="3049929" cy="2288573"/>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5"/>
                    <a:stretch>
                      <a:fillRect/>
                    </a:stretch>
                  </pic:blipFill>
                  <pic:spPr>
                    <a:xfrm>
                      <a:off x="0" y="0"/>
                      <a:ext cx="3097857" cy="2324537"/>
                    </a:xfrm>
                    <a:prstGeom prst="rect">
                      <a:avLst/>
                    </a:prstGeom>
                  </pic:spPr>
                </pic:pic>
              </a:graphicData>
            </a:graphic>
          </wp:inline>
        </w:drawing>
      </w:r>
      <w:r w:rsidRPr="00E6510B">
        <w:rPr>
          <w:rFonts w:ascii="Calibri" w:eastAsiaTheme="minorEastAsia" w:hAnsi="Calibri"/>
          <w:b/>
          <w:noProof/>
          <w:lang w:val="en-US" w:eastAsia="zh-CN"/>
        </w:rPr>
        <w:t xml:space="preserve"> </w:t>
      </w:r>
      <w:r>
        <w:rPr>
          <w:rFonts w:ascii="Calibri" w:eastAsiaTheme="minorEastAsia" w:hAnsi="Calibri"/>
          <w:b/>
          <w:noProof/>
          <w:lang w:val="en-US" w:eastAsia="zh-CN"/>
        </w:rPr>
        <w:drawing>
          <wp:inline distT="0" distB="0" distL="0" distR="0" wp14:anchorId="5D23F43D" wp14:editId="475DB508">
            <wp:extent cx="3143250" cy="2190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0" cy="2190750"/>
                    </a:xfrm>
                    <a:prstGeom prst="rect">
                      <a:avLst/>
                    </a:prstGeom>
                    <a:noFill/>
                    <a:ln>
                      <a:noFill/>
                    </a:ln>
                  </pic:spPr>
                </pic:pic>
              </a:graphicData>
            </a:graphic>
          </wp:inline>
        </w:drawing>
      </w:r>
    </w:p>
    <w:p w14:paraId="4948EBD7" w14:textId="77777777" w:rsidR="0095258C" w:rsidRDefault="0095258C" w:rsidP="0095258C">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12</w:t>
      </w:r>
      <w:r w:rsidRPr="009D372D">
        <w:rPr>
          <w:rFonts w:ascii="Calibri" w:eastAsiaTheme="minorEastAsia" w:hAnsi="Calibri"/>
          <w:b/>
          <w:lang w:eastAsia="zh-CN"/>
        </w:rPr>
        <w:t xml:space="preserve"> </w:t>
      </w:r>
      <w:r>
        <w:rPr>
          <w:rFonts w:ascii="Calibri" w:eastAsiaTheme="minorEastAsia" w:hAnsi="Calibri"/>
          <w:b/>
          <w:lang w:eastAsia="zh-CN"/>
        </w:rPr>
        <w:t>RSRP corresponding to # of vehicle in platoon (left). Photo of 7</w:t>
      </w:r>
      <w:r w:rsidRPr="005F2BAF">
        <w:rPr>
          <w:rFonts w:ascii="Calibri" w:eastAsiaTheme="minorEastAsia" w:hAnsi="Calibri"/>
          <w:b/>
          <w:vertAlign w:val="superscript"/>
          <w:lang w:eastAsia="zh-CN"/>
        </w:rPr>
        <w:t>th</w:t>
      </w:r>
      <w:r>
        <w:rPr>
          <w:rFonts w:ascii="Calibri" w:eastAsiaTheme="minorEastAsia" w:hAnsi="Calibri"/>
          <w:b/>
          <w:lang w:eastAsia="zh-CN"/>
        </w:rPr>
        <w:t xml:space="preserve"> vehicle deviated from the line (right)</w:t>
      </w:r>
    </w:p>
    <w:p w14:paraId="0D8C8122" w14:textId="77777777" w:rsidR="0095258C" w:rsidRDefault="0095258C" w:rsidP="0095258C">
      <w:pPr>
        <w:pStyle w:val="maintext"/>
        <w:ind w:firstLineChars="0" w:firstLine="0"/>
        <w:jc w:val="left"/>
        <w:rPr>
          <w:rFonts w:ascii="Calibri" w:hAnsi="Calibri"/>
        </w:rPr>
      </w:pPr>
    </w:p>
    <w:p w14:paraId="6242A9A6" w14:textId="77777777" w:rsidR="0095258C" w:rsidRDefault="0095258C" w:rsidP="0095258C">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p>
    <w:p w14:paraId="32733D44" w14:textId="77777777" w:rsidR="0095258C" w:rsidRPr="00F458EE" w:rsidRDefault="0095258C" w:rsidP="0095258C">
      <w:pPr>
        <w:pStyle w:val="maintext"/>
        <w:ind w:firstLineChars="0" w:firstLine="0"/>
        <w:jc w:val="left"/>
        <w:rPr>
          <w:rFonts w:ascii="Calibri" w:hAnsi="Calibri"/>
        </w:rPr>
      </w:pPr>
      <w:r w:rsidRPr="00F458EE">
        <w:rPr>
          <w:rFonts w:ascii="Calibri" w:hAnsi="Calibri"/>
        </w:rPr>
        <w:lastRenderedPageBreak/>
        <w:t xml:space="preserve">In particular, </w:t>
      </w:r>
      <w:r>
        <w:rPr>
          <w:rFonts w:ascii="Calibri" w:hAnsi="Calibri"/>
        </w:rPr>
        <w:t>we accidently placed the 7</w:t>
      </w:r>
      <w:r w:rsidRPr="00F458EE">
        <w:rPr>
          <w:rFonts w:ascii="Calibri" w:hAnsi="Calibri"/>
          <w:vertAlign w:val="superscript"/>
        </w:rPr>
        <w:t>th</w:t>
      </w:r>
      <w:r>
        <w:rPr>
          <w:rFonts w:ascii="Calibri" w:hAnsi="Calibri"/>
        </w:rPr>
        <w:t xml:space="preserve"> vehicle a little off from the platooning lane, see above picture. Interestingly, we observed the RSRP goes up after 7</w:t>
      </w:r>
      <w:r w:rsidRPr="00F458EE">
        <w:rPr>
          <w:rFonts w:ascii="Calibri" w:hAnsi="Calibri"/>
          <w:vertAlign w:val="superscript"/>
        </w:rPr>
        <w:t>th</w:t>
      </w:r>
      <w:r>
        <w:rPr>
          <w:rFonts w:ascii="Calibri" w:hAnsi="Calibri"/>
        </w:rPr>
        <w:t xml:space="preserve"> vehicle added into the platoon. Our explanation is that the 7</w:t>
      </w:r>
      <w:r w:rsidRPr="00262D2E">
        <w:rPr>
          <w:rFonts w:ascii="Calibri" w:hAnsi="Calibri"/>
          <w:vertAlign w:val="superscript"/>
        </w:rPr>
        <w:t>th</w:t>
      </w:r>
      <w:r>
        <w:rPr>
          <w:rFonts w:ascii="Calibri" w:hAnsi="Calibri"/>
        </w:rPr>
        <w:t xml:space="preserve"> vehicle actually brought up some knife-edge effect (observed from case-2) since the 7</w:t>
      </w:r>
      <w:r w:rsidRPr="00DC57C4">
        <w:rPr>
          <w:rFonts w:ascii="Calibri" w:hAnsi="Calibri"/>
          <w:vertAlign w:val="superscript"/>
        </w:rPr>
        <w:t>th</w:t>
      </w:r>
      <w:r>
        <w:rPr>
          <w:rFonts w:ascii="Calibri" w:hAnsi="Calibri"/>
        </w:rPr>
        <w:t xml:space="preserve"> vehicle is a little off from the platooning lane.  </w:t>
      </w:r>
    </w:p>
    <w:p w14:paraId="0A022C21" w14:textId="77777777" w:rsidR="0095258C" w:rsidRPr="00F458EE" w:rsidRDefault="0095258C" w:rsidP="0095258C">
      <w:pPr>
        <w:pStyle w:val="maintext"/>
        <w:ind w:firstLineChars="0" w:firstLine="0"/>
        <w:rPr>
          <w:rFonts w:ascii="Calibri" w:eastAsiaTheme="minorEastAsia" w:hAnsi="Calibri"/>
          <w:b/>
          <w:lang w:eastAsia="zh-CN"/>
        </w:rPr>
      </w:pPr>
    </w:p>
    <w:p w14:paraId="106399F9" w14:textId="77777777" w:rsidR="0095258C" w:rsidRDefault="0095258C" w:rsidP="0095258C">
      <w:pPr>
        <w:pStyle w:val="maintext"/>
        <w:ind w:firstLineChars="100"/>
        <w:rPr>
          <w:rFonts w:ascii="Calibri" w:hAnsi="Calibri"/>
          <w:b/>
          <w:lang w:val="en-US" w:eastAsia="zh-CN"/>
        </w:rPr>
      </w:pPr>
      <w:r>
        <w:rPr>
          <w:rFonts w:ascii="Calibri" w:hAnsi="Calibri"/>
          <w:b/>
          <w:lang w:val="en-US" w:eastAsia="zh-CN"/>
        </w:rPr>
        <w:t>Observation-5</w:t>
      </w:r>
      <w:r w:rsidRPr="0019420B">
        <w:rPr>
          <w:rFonts w:ascii="Calibri" w:hAnsi="Calibri"/>
          <w:b/>
          <w:lang w:val="en-US" w:eastAsia="zh-CN"/>
        </w:rPr>
        <w:t xml:space="preserve">: </w:t>
      </w:r>
      <w:r>
        <w:rPr>
          <w:rFonts w:ascii="Calibri" w:hAnsi="Calibri"/>
          <w:b/>
          <w:lang w:val="en-US" w:eastAsia="zh-CN"/>
        </w:rPr>
        <w:t xml:space="preserve">The first blocking vehicle in the platoon adds obvious blockage effect. And additional vehicle only introduce marginal blockage effect. </w:t>
      </w:r>
    </w:p>
    <w:p w14:paraId="5816B0D5" w14:textId="77777777" w:rsidR="0095258C" w:rsidRDefault="0095258C" w:rsidP="0095258C">
      <w:pPr>
        <w:pStyle w:val="maintext"/>
        <w:ind w:firstLineChars="100"/>
        <w:rPr>
          <w:rFonts w:ascii="Calibri" w:hAnsi="Calibri"/>
          <w:b/>
          <w:lang w:val="en-US" w:eastAsia="zh-CN"/>
        </w:rPr>
      </w:pPr>
      <w:r>
        <w:rPr>
          <w:rFonts w:ascii="Calibri" w:hAnsi="Calibri"/>
          <w:b/>
          <w:lang w:val="en-US" w:eastAsia="zh-CN"/>
        </w:rPr>
        <w:t>Observation-6: When a vehicle is placed slightly deviated from the platooning lane, such as the 7</w:t>
      </w:r>
      <w:r w:rsidRPr="00B63E32">
        <w:rPr>
          <w:rFonts w:ascii="Calibri" w:hAnsi="Calibri"/>
          <w:b/>
          <w:vertAlign w:val="superscript"/>
          <w:lang w:val="en-US" w:eastAsia="zh-CN"/>
        </w:rPr>
        <w:t>th</w:t>
      </w:r>
      <w:r>
        <w:rPr>
          <w:rFonts w:ascii="Calibri" w:hAnsi="Calibri"/>
          <w:b/>
          <w:lang w:val="en-US" w:eastAsia="zh-CN"/>
        </w:rPr>
        <w:t xml:space="preserve"> vehicle in case-3. It may create knife-edge effect which introduces additional gain to the received power. </w:t>
      </w:r>
    </w:p>
    <w:p w14:paraId="798AD13D" w14:textId="77777777" w:rsidR="0095258C" w:rsidRDefault="0095258C" w:rsidP="0095258C">
      <w:pPr>
        <w:pStyle w:val="maintext"/>
        <w:ind w:firstLineChars="100"/>
        <w:rPr>
          <w:rFonts w:ascii="Calibri" w:hAnsi="Calibri"/>
          <w:b/>
          <w:lang w:val="en-US" w:eastAsia="zh-CN"/>
        </w:rPr>
      </w:pPr>
      <w:r>
        <w:rPr>
          <w:rFonts w:ascii="Calibri" w:hAnsi="Calibri"/>
          <w:b/>
          <w:lang w:val="en-US" w:eastAsia="zh-CN"/>
        </w:rPr>
        <w:t>Observation-7</w:t>
      </w:r>
      <w:r w:rsidRPr="0019420B">
        <w:rPr>
          <w:rFonts w:ascii="Calibri" w:hAnsi="Calibri"/>
          <w:b/>
          <w:lang w:val="en-US" w:eastAsia="zh-CN"/>
        </w:rPr>
        <w:t xml:space="preserve">: </w:t>
      </w:r>
      <w:r>
        <w:rPr>
          <w:rFonts w:ascii="Calibri" w:hAnsi="Calibri"/>
          <w:b/>
          <w:lang w:val="en-US" w:eastAsia="zh-CN"/>
        </w:rPr>
        <w:t>With 7 vehicles in the platoon, receiving signal strength is still very good (RSRP &gt; -100dBm)</w:t>
      </w:r>
    </w:p>
    <w:p w14:paraId="457280B7" w14:textId="77777777" w:rsidR="0095258C" w:rsidRDefault="0095258C" w:rsidP="009061FE">
      <w:pPr>
        <w:pStyle w:val="maintext"/>
        <w:ind w:firstLineChars="0" w:firstLine="0"/>
        <w:rPr>
          <w:rFonts w:ascii="Calibri" w:eastAsiaTheme="minorEastAsia" w:hAnsi="Calibri"/>
          <w:b/>
          <w:lang w:val="en-US" w:eastAsia="zh-CN"/>
        </w:rPr>
      </w:pPr>
    </w:p>
    <w:p w14:paraId="46C2859F" w14:textId="77777777" w:rsidR="00663784" w:rsidRDefault="00663784" w:rsidP="00A97B5A">
      <w:pPr>
        <w:pStyle w:val="maintext"/>
        <w:ind w:firstLineChars="0" w:firstLine="0"/>
        <w:rPr>
          <w:rFonts w:ascii="Calibri" w:hAnsi="Calibri"/>
          <w:b/>
          <w:lang w:val="en-US"/>
        </w:rPr>
      </w:pPr>
    </w:p>
    <w:p w14:paraId="2230BED9" w14:textId="2730A8F8" w:rsidR="00FF550B" w:rsidRPr="0062355D" w:rsidRDefault="00FF550B" w:rsidP="00FF550B">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rPr>
        <w:t xml:space="preserve">Side-link </w:t>
      </w:r>
      <w:r w:rsidR="00C45F89">
        <w:rPr>
          <w:rFonts w:eastAsia="SimSun"/>
          <w:b w:val="0"/>
          <w:sz w:val="36"/>
          <w:lang w:val="en-GB"/>
        </w:rPr>
        <w:t>b</w:t>
      </w:r>
      <w:r>
        <w:rPr>
          <w:rFonts w:eastAsia="SimSun"/>
          <w:b w:val="0"/>
          <w:sz w:val="36"/>
          <w:lang w:val="en-GB"/>
        </w:rPr>
        <w:t xml:space="preserve">eam management </w:t>
      </w:r>
    </w:p>
    <w:p w14:paraId="57469D43" w14:textId="29AE8F2A" w:rsidR="00BE1D72" w:rsidRDefault="00CD32FC" w:rsidP="00AB5845">
      <w:pPr>
        <w:pStyle w:val="maintext"/>
        <w:ind w:firstLineChars="0" w:firstLine="0"/>
        <w:rPr>
          <w:rFonts w:ascii="Calibri" w:hAnsi="Calibri"/>
        </w:rPr>
      </w:pPr>
      <w:r w:rsidRPr="00AB5845">
        <w:rPr>
          <w:rFonts w:ascii="Calibri" w:hAnsi="Calibri"/>
        </w:rPr>
        <w:t>In section-3,</w:t>
      </w:r>
      <w:r w:rsidR="000D3535">
        <w:rPr>
          <w:rFonts w:ascii="Calibri" w:hAnsi="Calibri"/>
        </w:rPr>
        <w:t xml:space="preserve"> the field trial results show </w:t>
      </w:r>
      <w:r w:rsidRPr="00AB5845">
        <w:rPr>
          <w:rFonts w:ascii="Calibri" w:hAnsi="Calibri"/>
        </w:rPr>
        <w:t xml:space="preserve">very good </w:t>
      </w:r>
      <w:r w:rsidR="000D3535">
        <w:rPr>
          <w:rFonts w:ascii="Calibri" w:hAnsi="Calibri"/>
        </w:rPr>
        <w:t xml:space="preserve">signal </w:t>
      </w:r>
      <w:r w:rsidRPr="00AB5845">
        <w:rPr>
          <w:rFonts w:ascii="Calibri" w:hAnsi="Calibri"/>
        </w:rPr>
        <w:t xml:space="preserve">quality </w:t>
      </w:r>
      <w:r w:rsidR="000D3535">
        <w:rPr>
          <w:rFonts w:ascii="Calibri" w:hAnsi="Calibri"/>
        </w:rPr>
        <w:t>for</w:t>
      </w:r>
      <w:r w:rsidR="00E15C37">
        <w:rPr>
          <w:rFonts w:ascii="Calibri" w:hAnsi="Calibri"/>
        </w:rPr>
        <w:t xml:space="preserve"> at least</w:t>
      </w:r>
      <w:r w:rsidRPr="00AB5845">
        <w:rPr>
          <w:rFonts w:ascii="Calibri" w:hAnsi="Calibri"/>
        </w:rPr>
        <w:t xml:space="preserve"> 100 meters between Tx and Rx even with the case of multiple blocking vehicles in between. </w:t>
      </w:r>
      <w:r w:rsidR="00493A81">
        <w:rPr>
          <w:rFonts w:ascii="Calibri" w:hAnsi="Calibri"/>
        </w:rPr>
        <w:t xml:space="preserve">Since this field trial is based on wide beam antenna, we see there is no need to have full-blown of beam management procedure for NR sidelink for FR2. A wide beam antenna panel can work well in the range of 100meters for V2X communication. </w:t>
      </w:r>
    </w:p>
    <w:p w14:paraId="38911A2D" w14:textId="77777777" w:rsidR="00493A81" w:rsidRDefault="00493A81" w:rsidP="00AB5845">
      <w:pPr>
        <w:pStyle w:val="maintext"/>
        <w:ind w:firstLineChars="0" w:firstLine="0"/>
        <w:rPr>
          <w:rFonts w:ascii="Calibri" w:hAnsi="Calibri"/>
        </w:rPr>
      </w:pPr>
    </w:p>
    <w:p w14:paraId="49352CDE" w14:textId="77777777" w:rsidR="00493A81" w:rsidRDefault="00493A81" w:rsidP="00493A81">
      <w:pPr>
        <w:pStyle w:val="maintext"/>
        <w:ind w:firstLineChars="0" w:firstLine="0"/>
        <w:jc w:val="left"/>
        <w:rPr>
          <w:rFonts w:ascii="Calibri" w:hAnsi="Calibri"/>
          <w:b/>
          <w:lang w:val="en-US"/>
        </w:rPr>
      </w:pPr>
      <w:r w:rsidRPr="00F82EB1">
        <w:rPr>
          <w:rFonts w:ascii="Calibri" w:hAnsi="Calibri"/>
          <w:b/>
          <w:lang w:val="en-US"/>
        </w:rPr>
        <w:t>Proposal: There is no need to have full-blown beam mana</w:t>
      </w:r>
      <w:r>
        <w:rPr>
          <w:rFonts w:ascii="Calibri" w:hAnsi="Calibri"/>
          <w:b/>
          <w:lang w:val="en-US"/>
        </w:rPr>
        <w:t>gement in NR V2X for FR2.</w:t>
      </w:r>
      <w:r w:rsidRPr="00F82EB1">
        <w:rPr>
          <w:rFonts w:ascii="Calibri" w:hAnsi="Calibri"/>
          <w:b/>
          <w:lang w:val="en-US"/>
        </w:rPr>
        <w:t xml:space="preserve"> </w:t>
      </w:r>
    </w:p>
    <w:p w14:paraId="3EC2D8D9" w14:textId="77777777" w:rsidR="008C7FB4" w:rsidRDefault="008C7FB4" w:rsidP="00493A81">
      <w:pPr>
        <w:pStyle w:val="maintext"/>
        <w:ind w:firstLineChars="0" w:firstLine="0"/>
        <w:jc w:val="left"/>
        <w:rPr>
          <w:rFonts w:ascii="Calibri" w:hAnsi="Calibri"/>
          <w:b/>
          <w:lang w:val="en-US"/>
        </w:rPr>
      </w:pPr>
    </w:p>
    <w:p w14:paraId="7D0F6CEA" w14:textId="77777777" w:rsidR="008C7FB4" w:rsidRDefault="008C7FB4" w:rsidP="008C7FB4">
      <w:pPr>
        <w:pStyle w:val="maintext"/>
        <w:ind w:firstLineChars="0" w:firstLine="0"/>
        <w:rPr>
          <w:rFonts w:ascii="Calibri" w:hAnsi="Calibri"/>
        </w:rPr>
      </w:pPr>
      <w:r>
        <w:rPr>
          <w:rFonts w:ascii="Calibri" w:hAnsi="Calibri"/>
        </w:rPr>
        <w:t xml:space="preserve">On the other hand, vehicle antenna might be different from cell phone or base-station. For example, bumper antenna vehicle normally have two antenna panels: on front and back bumper separately. And each antenna panel can have wide beam to cover ~180 degree of area. Selecting the right antenna panel to transmit might be important, and it is similar to selecting beam except the two antenna panel may receive signal simultaneously. We propose to further study whether such simple version of beam or antenna panel management scheme is needed for NR sidelink design. Note, antenna panel management is not just for FR2, it is for FR1 as well. </w:t>
      </w:r>
    </w:p>
    <w:p w14:paraId="53D2492A" w14:textId="57CA5007" w:rsidR="008C7FB4" w:rsidRDefault="008C7FB4" w:rsidP="008C7FB4">
      <w:pPr>
        <w:pStyle w:val="maintext"/>
        <w:ind w:firstLineChars="0" w:firstLine="0"/>
        <w:rPr>
          <w:rFonts w:ascii="Calibri" w:hAnsi="Calibri"/>
        </w:rPr>
      </w:pPr>
      <w:r>
        <w:rPr>
          <w:rFonts w:ascii="Calibri" w:hAnsi="Calibri"/>
        </w:rPr>
        <w:t xml:space="preserve">In addition, consider a limited number of antenna panels in a vehicle, it’s possible to apply beam selection process using learning by doing principle. A simple example is that the Rx UE will use one panel to try to receive PSSCH, and if it’s of good quality, then Rx UE keeps using that panel. If not it try to use a different panel. </w:t>
      </w:r>
    </w:p>
    <w:p w14:paraId="5405C97C" w14:textId="77777777" w:rsidR="008C7FB4" w:rsidRPr="008C7FB4" w:rsidRDefault="008C7FB4" w:rsidP="00493A81">
      <w:pPr>
        <w:pStyle w:val="maintext"/>
        <w:ind w:firstLineChars="0" w:firstLine="0"/>
        <w:jc w:val="left"/>
        <w:rPr>
          <w:rFonts w:ascii="Calibri" w:hAnsi="Calibri"/>
          <w:b/>
        </w:rPr>
      </w:pPr>
    </w:p>
    <w:p w14:paraId="1B08AF18" w14:textId="64BB4E7D" w:rsidR="00493A81" w:rsidRPr="00F82EB1" w:rsidRDefault="00493A81" w:rsidP="00493A81">
      <w:pPr>
        <w:pStyle w:val="maintext"/>
        <w:ind w:firstLineChars="0" w:firstLine="0"/>
        <w:jc w:val="left"/>
        <w:rPr>
          <w:rFonts w:ascii="Calibri" w:hAnsi="Calibri"/>
          <w:b/>
          <w:lang w:val="en-US"/>
        </w:rPr>
      </w:pPr>
      <w:r>
        <w:rPr>
          <w:rFonts w:ascii="Calibri" w:hAnsi="Calibri"/>
          <w:b/>
          <w:lang w:val="en-US"/>
        </w:rPr>
        <w:t xml:space="preserve">Proposal: Further study the need of simple version of “beam management” for vehicle antennas. e.g. select between front and back bumper antennas. </w:t>
      </w:r>
    </w:p>
    <w:p w14:paraId="28B70CEF" w14:textId="430C4BCB" w:rsidR="00493A81" w:rsidRDefault="00493A81" w:rsidP="00AB5845">
      <w:pPr>
        <w:pStyle w:val="maintext"/>
        <w:ind w:firstLineChars="0" w:firstLine="0"/>
        <w:rPr>
          <w:rFonts w:ascii="Calibri" w:hAnsi="Calibri"/>
          <w:lang w:val="en-US"/>
        </w:rPr>
      </w:pPr>
    </w:p>
    <w:p w14:paraId="61D50633" w14:textId="5F7A0F01" w:rsidR="008C7FB4" w:rsidRPr="00A20A13" w:rsidRDefault="00A20A13" w:rsidP="00A20A13">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A20A13">
        <w:rPr>
          <w:rFonts w:eastAsia="SimSun"/>
          <w:b w:val="0"/>
          <w:sz w:val="36"/>
          <w:lang w:val="en-GB"/>
        </w:rPr>
        <w:t>Views on the general PHY design</w:t>
      </w:r>
    </w:p>
    <w:p w14:paraId="50FB6460" w14:textId="52443CBB" w:rsidR="00BE1D72" w:rsidRPr="00A20A13" w:rsidRDefault="00A20A13" w:rsidP="00A97B5A">
      <w:pPr>
        <w:pStyle w:val="maintext"/>
        <w:ind w:firstLineChars="0" w:firstLine="0"/>
        <w:rPr>
          <w:rFonts w:ascii="Calibri" w:hAnsi="Calibri"/>
        </w:rPr>
      </w:pPr>
      <w:r w:rsidRPr="00A20A13">
        <w:rPr>
          <w:rFonts w:ascii="Calibri" w:hAnsi="Calibri"/>
        </w:rPr>
        <w:t xml:space="preserve">The below agreement has been made in previous meeting, it opens the door o pretty much very aspects of the PHY design. In our view, we should determine the basic design as earlier as possible for the progress. </w:t>
      </w:r>
      <w:r>
        <w:rPr>
          <w:rFonts w:ascii="Calibri" w:hAnsi="Calibri"/>
        </w:rPr>
        <w:t xml:space="preserve">Thus we have the following proposals: </w:t>
      </w:r>
    </w:p>
    <w:p w14:paraId="319DF53B" w14:textId="0748E72A" w:rsidR="00A20A13" w:rsidRPr="00B15C09" w:rsidRDefault="00A20A13" w:rsidP="00B20DB7">
      <w:pPr>
        <w:pStyle w:val="ListParagraph"/>
        <w:numPr>
          <w:ilvl w:val="0"/>
          <w:numId w:val="16"/>
        </w:numPr>
        <w:spacing w:before="0" w:after="0" w:line="276" w:lineRule="auto"/>
        <w:rPr>
          <w:rFonts w:ascii="Calibri" w:eastAsia="Malgun Gothic" w:hAnsi="Calibri" w:cs="Calibri"/>
          <w:lang w:eastAsia="ko-KR"/>
        </w:rPr>
      </w:pPr>
      <w:r w:rsidRPr="00B15C09">
        <w:rPr>
          <w:rFonts w:ascii="Calibri" w:eastAsia="Malgun Gothic" w:hAnsi="Calibri" w:cs="Calibri" w:hint="eastAsia"/>
          <w:lang w:eastAsia="ko-KR"/>
        </w:rPr>
        <w:t>Waveform</w:t>
      </w:r>
      <w:r w:rsidR="00B20DB7" w:rsidRPr="00B15C09">
        <w:rPr>
          <w:rFonts w:ascii="Calibri" w:eastAsia="Malgun Gothic" w:hAnsi="Calibri" w:cs="Calibri"/>
          <w:lang w:eastAsia="ko-KR"/>
        </w:rPr>
        <w:t xml:space="preserve">: </w:t>
      </w:r>
      <w:r w:rsidRPr="00B15C09">
        <w:rPr>
          <w:rFonts w:ascii="Calibri" w:eastAsia="Malgun Gothic" w:hAnsi="Calibri" w:cs="Calibri" w:hint="eastAsia"/>
          <w:lang w:eastAsia="ko-KR"/>
        </w:rPr>
        <w:t>CP-OFDM only</w:t>
      </w:r>
    </w:p>
    <w:p w14:paraId="46CDA9BE" w14:textId="7CC4AD9E" w:rsidR="00A20A13" w:rsidRPr="00B15C09" w:rsidRDefault="00A20A13" w:rsidP="00B20DB7">
      <w:pPr>
        <w:pStyle w:val="ListParagraph"/>
        <w:numPr>
          <w:ilvl w:val="0"/>
          <w:numId w:val="16"/>
        </w:numPr>
        <w:spacing w:before="0" w:after="0" w:line="276" w:lineRule="auto"/>
        <w:rPr>
          <w:rFonts w:ascii="Calibri" w:eastAsia="Malgun Gothic" w:hAnsi="Calibri" w:cs="Calibri"/>
          <w:lang w:eastAsia="ko-KR"/>
        </w:rPr>
      </w:pPr>
      <w:r w:rsidRPr="00B15C09">
        <w:rPr>
          <w:rFonts w:ascii="Calibri" w:eastAsia="Malgun Gothic" w:hAnsi="Calibri" w:cs="Calibri" w:hint="eastAsia"/>
          <w:lang w:eastAsia="ko-KR"/>
        </w:rPr>
        <w:t>Subcarrier spacing</w:t>
      </w:r>
      <w:r w:rsidR="00B20DB7" w:rsidRPr="00B15C09">
        <w:rPr>
          <w:rFonts w:ascii="Calibri" w:eastAsia="Malgun Gothic" w:hAnsi="Calibri" w:cs="Calibri"/>
          <w:lang w:eastAsia="ko-KR"/>
        </w:rPr>
        <w:t xml:space="preserve">: </w:t>
      </w:r>
      <w:r w:rsidRPr="00B15C09">
        <w:rPr>
          <w:rFonts w:ascii="Calibri" w:eastAsia="Malgun Gothic" w:hAnsi="Calibri" w:cs="Calibri" w:hint="eastAsia"/>
          <w:lang w:eastAsia="ko-KR"/>
        </w:rPr>
        <w:t>Single SCS</w:t>
      </w:r>
      <w:r w:rsidRPr="00B15C09">
        <w:rPr>
          <w:rFonts w:ascii="Calibri" w:eastAsia="Malgun Gothic" w:hAnsi="Calibri" w:cs="Calibri"/>
          <w:lang w:eastAsia="ko-KR"/>
        </w:rPr>
        <w:t xml:space="preserve"> for each FR. (e.g. 30kHz for FR1 and 120kHz for FR2)</w:t>
      </w:r>
    </w:p>
    <w:p w14:paraId="5AF5AB33" w14:textId="77777777" w:rsidR="00A20A13" w:rsidRPr="00B15C09" w:rsidRDefault="00A20A13" w:rsidP="00A20A13">
      <w:pPr>
        <w:pStyle w:val="ListParagraph"/>
        <w:numPr>
          <w:ilvl w:val="0"/>
          <w:numId w:val="16"/>
        </w:numPr>
        <w:spacing w:before="0" w:after="0" w:line="276" w:lineRule="auto"/>
        <w:rPr>
          <w:rFonts w:ascii="Calibri" w:eastAsia="Malgun Gothic" w:hAnsi="Calibri" w:cs="Calibri"/>
          <w:lang w:eastAsia="ko-KR"/>
        </w:rPr>
      </w:pPr>
      <w:r w:rsidRPr="00B15C09">
        <w:rPr>
          <w:rFonts w:ascii="Calibri" w:eastAsia="Malgun Gothic" w:hAnsi="Calibri" w:cs="Calibri" w:hint="eastAsia"/>
          <w:lang w:eastAsia="ko-KR"/>
        </w:rPr>
        <w:t>CP length</w:t>
      </w:r>
      <w:r w:rsidRPr="00B15C09">
        <w:rPr>
          <w:rFonts w:ascii="Calibri" w:eastAsia="Malgun Gothic" w:hAnsi="Calibri" w:cs="Calibri"/>
          <w:lang w:eastAsia="ko-KR"/>
        </w:rPr>
        <w:t>: Normal CP</w:t>
      </w:r>
    </w:p>
    <w:p w14:paraId="1DB5A0D1" w14:textId="77777777" w:rsidR="00A20A13" w:rsidRPr="00B15C09" w:rsidRDefault="00A20A13" w:rsidP="00A20A13">
      <w:pPr>
        <w:pStyle w:val="ListParagraph"/>
        <w:numPr>
          <w:ilvl w:val="0"/>
          <w:numId w:val="16"/>
        </w:numPr>
        <w:spacing w:before="0" w:after="0" w:line="276" w:lineRule="auto"/>
        <w:rPr>
          <w:rFonts w:ascii="Calibri" w:eastAsia="Malgun Gothic" w:hAnsi="Calibri" w:cs="Calibri"/>
          <w:lang w:eastAsia="ko-KR"/>
        </w:rPr>
      </w:pPr>
      <w:r w:rsidRPr="00B15C09">
        <w:rPr>
          <w:rFonts w:ascii="Calibri" w:eastAsia="Malgun Gothic" w:hAnsi="Calibri" w:cs="Calibri" w:hint="eastAsia"/>
          <w:lang w:eastAsia="ko-KR"/>
        </w:rPr>
        <w:lastRenderedPageBreak/>
        <w:t>RS design</w:t>
      </w:r>
      <w:r w:rsidRPr="00B15C09">
        <w:rPr>
          <w:rFonts w:ascii="Calibri" w:eastAsia="Malgun Gothic" w:hAnsi="Calibri" w:cs="Calibri"/>
          <w:lang w:eastAsia="ko-KR"/>
        </w:rPr>
        <w:t>: Reuse all the PUSCH as starting point</w:t>
      </w:r>
    </w:p>
    <w:p w14:paraId="5BE72ADF" w14:textId="77777777" w:rsidR="00A20A13" w:rsidRPr="00B15C09" w:rsidRDefault="00A20A13" w:rsidP="00A20A13">
      <w:pPr>
        <w:pStyle w:val="ListParagraph"/>
        <w:numPr>
          <w:ilvl w:val="1"/>
          <w:numId w:val="16"/>
        </w:numPr>
        <w:spacing w:before="0" w:after="0" w:line="276" w:lineRule="auto"/>
        <w:rPr>
          <w:rFonts w:ascii="Calibri" w:eastAsia="Malgun Gothic" w:hAnsi="Calibri" w:cs="Calibri"/>
          <w:lang w:eastAsia="ko-KR"/>
        </w:rPr>
      </w:pPr>
      <w:r w:rsidRPr="00B15C09">
        <w:rPr>
          <w:rFonts w:ascii="Calibri" w:eastAsia="Malgun Gothic" w:hAnsi="Calibri" w:cs="Calibri" w:hint="eastAsia"/>
          <w:lang w:eastAsia="ko-KR"/>
        </w:rPr>
        <w:t>Candidates are:</w:t>
      </w:r>
    </w:p>
    <w:p w14:paraId="01DB27C4" w14:textId="708408F1" w:rsidR="00A20A13" w:rsidRPr="00B15C09" w:rsidRDefault="00A20A13" w:rsidP="00B15C09">
      <w:pPr>
        <w:pStyle w:val="ListParagraph"/>
        <w:numPr>
          <w:ilvl w:val="2"/>
          <w:numId w:val="16"/>
        </w:numPr>
        <w:spacing w:before="0" w:after="0" w:line="276" w:lineRule="auto"/>
        <w:rPr>
          <w:rFonts w:ascii="Calibri" w:eastAsia="Malgun Gothic" w:hAnsi="Calibri" w:cs="Calibri"/>
          <w:lang w:eastAsia="ko-KR"/>
        </w:rPr>
      </w:pPr>
      <w:r w:rsidRPr="00B15C09">
        <w:rPr>
          <w:rFonts w:ascii="Calibri" w:eastAsia="Malgun Gothic" w:hAnsi="Calibri" w:cs="Calibri" w:hint="eastAsia"/>
          <w:lang w:eastAsia="ko-KR"/>
        </w:rPr>
        <w:t>DM-RS</w:t>
      </w:r>
      <w:r w:rsidR="00B15C09" w:rsidRPr="00B15C09">
        <w:rPr>
          <w:rFonts w:ascii="Calibri" w:eastAsia="Malgun Gothic" w:hAnsi="Calibri" w:cs="Calibri"/>
          <w:lang w:eastAsia="ko-KR"/>
        </w:rPr>
        <w:t xml:space="preserve">: </w:t>
      </w:r>
      <w:r w:rsidR="00B20DB7" w:rsidRPr="00B15C09">
        <w:rPr>
          <w:rFonts w:ascii="Calibri" w:eastAsia="Malgun Gothic" w:hAnsi="Calibri" w:cs="Calibri"/>
          <w:lang w:eastAsia="ko-KR"/>
        </w:rPr>
        <w:t xml:space="preserve">Uplink </w:t>
      </w:r>
      <w:r w:rsidRPr="00B15C09">
        <w:rPr>
          <w:rFonts w:ascii="Calibri" w:eastAsia="Malgun Gothic" w:hAnsi="Calibri" w:cs="Calibri" w:hint="eastAsia"/>
          <w:lang w:eastAsia="ko-KR"/>
        </w:rPr>
        <w:t>DM-RS defined in Rel-15 NR Uu is the starting point.</w:t>
      </w:r>
    </w:p>
    <w:p w14:paraId="4F914D6A" w14:textId="1457FE90" w:rsidR="00A20A13" w:rsidRPr="00B15C09" w:rsidRDefault="00A20A13" w:rsidP="00A20A13">
      <w:pPr>
        <w:pStyle w:val="ListParagraph"/>
        <w:numPr>
          <w:ilvl w:val="2"/>
          <w:numId w:val="16"/>
        </w:numPr>
        <w:spacing w:before="0" w:after="0" w:line="276" w:lineRule="auto"/>
        <w:rPr>
          <w:rFonts w:ascii="Calibri" w:eastAsia="Malgun Gothic" w:hAnsi="Calibri" w:cs="Calibri"/>
          <w:lang w:eastAsia="ko-KR"/>
        </w:rPr>
      </w:pPr>
      <w:r w:rsidRPr="00B15C09">
        <w:rPr>
          <w:rFonts w:ascii="Calibri" w:eastAsia="Malgun Gothic" w:hAnsi="Calibri" w:cs="Calibri" w:hint="eastAsia"/>
          <w:lang w:eastAsia="ko-KR"/>
        </w:rPr>
        <w:t>PT-RS</w:t>
      </w:r>
      <w:r w:rsidR="00B15C09" w:rsidRPr="00B15C09">
        <w:rPr>
          <w:rFonts w:ascii="Calibri" w:eastAsia="Malgun Gothic" w:hAnsi="Calibri" w:cs="Calibri"/>
          <w:lang w:eastAsia="ko-KR"/>
        </w:rPr>
        <w:t xml:space="preserve">: Same as UU interface </w:t>
      </w:r>
    </w:p>
    <w:p w14:paraId="1453B2BB" w14:textId="63E18540" w:rsidR="00A20A13" w:rsidRPr="00B15C09" w:rsidRDefault="00A20A13" w:rsidP="00A20A13">
      <w:pPr>
        <w:pStyle w:val="ListParagraph"/>
        <w:numPr>
          <w:ilvl w:val="2"/>
          <w:numId w:val="16"/>
        </w:numPr>
        <w:spacing w:before="0" w:after="0" w:line="276" w:lineRule="auto"/>
        <w:rPr>
          <w:rFonts w:ascii="Calibri" w:eastAsia="Malgun Gothic" w:hAnsi="Calibri" w:cs="Calibri"/>
          <w:lang w:eastAsia="ko-KR"/>
        </w:rPr>
      </w:pPr>
      <w:r w:rsidRPr="00B15C09">
        <w:rPr>
          <w:rFonts w:ascii="Calibri" w:eastAsia="Malgun Gothic" w:hAnsi="Calibri" w:cs="Calibri" w:hint="eastAsia"/>
          <w:lang w:eastAsia="ko-KR"/>
        </w:rPr>
        <w:t>CSI-RS</w:t>
      </w:r>
      <w:r w:rsidR="00B15C09" w:rsidRPr="00B15C09">
        <w:rPr>
          <w:rFonts w:ascii="Calibri" w:eastAsia="Malgun Gothic" w:hAnsi="Calibri" w:cs="Calibri"/>
          <w:lang w:eastAsia="ko-KR"/>
        </w:rPr>
        <w:t xml:space="preserve"> for CSI acquisition and frequency/time tracking: same as in UU interface</w:t>
      </w:r>
    </w:p>
    <w:p w14:paraId="69FC6488" w14:textId="1D51E556" w:rsidR="00A20A13" w:rsidRPr="00B15C09" w:rsidRDefault="00A20A13" w:rsidP="00A20A13">
      <w:pPr>
        <w:pStyle w:val="ListParagraph"/>
        <w:numPr>
          <w:ilvl w:val="2"/>
          <w:numId w:val="16"/>
        </w:numPr>
        <w:spacing w:before="0" w:after="0" w:line="276" w:lineRule="auto"/>
        <w:rPr>
          <w:rFonts w:ascii="Calibri" w:eastAsia="Malgun Gothic" w:hAnsi="Calibri" w:cs="Calibri"/>
          <w:lang w:eastAsia="ko-KR"/>
        </w:rPr>
      </w:pPr>
      <w:r w:rsidRPr="00B15C09">
        <w:rPr>
          <w:rFonts w:ascii="Calibri" w:eastAsia="Malgun Gothic" w:hAnsi="Calibri" w:cs="Calibri" w:hint="eastAsia"/>
          <w:lang w:eastAsia="ko-KR"/>
        </w:rPr>
        <w:t>SRS</w:t>
      </w:r>
      <w:r w:rsidR="00B15C09" w:rsidRPr="00B15C09">
        <w:rPr>
          <w:rFonts w:ascii="Calibri" w:eastAsia="Malgun Gothic" w:hAnsi="Calibri" w:cs="Calibri"/>
          <w:lang w:eastAsia="ko-KR"/>
        </w:rPr>
        <w:t xml:space="preserve">: no need to have SRS. – NO need. </w:t>
      </w:r>
    </w:p>
    <w:p w14:paraId="12A9A2E1" w14:textId="32003660" w:rsidR="00A20A13" w:rsidRPr="00B15C09" w:rsidRDefault="00A20A13" w:rsidP="00A20A13">
      <w:pPr>
        <w:pStyle w:val="ListParagraph"/>
        <w:numPr>
          <w:ilvl w:val="2"/>
          <w:numId w:val="16"/>
        </w:numPr>
        <w:spacing w:before="0" w:after="0" w:line="276" w:lineRule="auto"/>
        <w:rPr>
          <w:rFonts w:ascii="Calibri" w:eastAsia="Malgun Gothic" w:hAnsi="Calibri" w:cs="Calibri"/>
          <w:lang w:eastAsia="ko-KR"/>
        </w:rPr>
      </w:pPr>
      <w:r w:rsidRPr="00B15C09">
        <w:rPr>
          <w:rFonts w:ascii="Calibri" w:eastAsia="Malgun Gothic" w:hAnsi="Calibri" w:cs="Calibri" w:hint="eastAsia"/>
          <w:lang w:eastAsia="ko-KR"/>
        </w:rPr>
        <w:t xml:space="preserve">AGC training </w:t>
      </w:r>
      <w:r w:rsidR="00307FE1" w:rsidRPr="00B15C09">
        <w:rPr>
          <w:rFonts w:ascii="Calibri" w:eastAsia="Malgun Gothic" w:hAnsi="Calibri" w:cs="Calibri"/>
          <w:lang w:eastAsia="ko-KR"/>
        </w:rPr>
        <w:t>signal ---</w:t>
      </w:r>
      <w:r w:rsidRPr="00B15C09">
        <w:rPr>
          <w:rFonts w:ascii="Calibri" w:eastAsia="Malgun Gothic" w:hAnsi="Calibri" w:cs="Calibri"/>
          <w:lang w:eastAsia="ko-KR"/>
        </w:rPr>
        <w:t xml:space="preserve"> </w:t>
      </w:r>
      <w:r w:rsidR="00B15C09">
        <w:rPr>
          <w:rFonts w:ascii="Calibri" w:eastAsia="Malgun Gothic" w:hAnsi="Calibri" w:cs="Calibri"/>
          <w:lang w:eastAsia="ko-KR"/>
        </w:rPr>
        <w:t xml:space="preserve">Can be part of the DMRS thus there is no need to have dedicated AGC training signal. </w:t>
      </w:r>
    </w:p>
    <w:p w14:paraId="10DA53AE" w14:textId="4FE76D71" w:rsidR="00A20A13" w:rsidRDefault="00A20A13" w:rsidP="00A20A13">
      <w:pPr>
        <w:pStyle w:val="ListParagraph"/>
        <w:numPr>
          <w:ilvl w:val="0"/>
          <w:numId w:val="16"/>
        </w:numPr>
        <w:spacing w:before="0" w:after="0" w:line="276" w:lineRule="auto"/>
        <w:rPr>
          <w:rFonts w:ascii="Calibri" w:eastAsia="Malgun Gothic" w:hAnsi="Calibri" w:cs="Calibri"/>
          <w:lang w:eastAsia="ko-KR"/>
        </w:rPr>
      </w:pPr>
      <w:r>
        <w:rPr>
          <w:rFonts w:ascii="Calibri" w:eastAsia="Malgun Gothic" w:hAnsi="Calibri" w:cs="Calibri" w:hint="eastAsia"/>
          <w:lang w:eastAsia="ko-KR"/>
        </w:rPr>
        <w:t>Channel coding</w:t>
      </w:r>
      <w:r w:rsidR="00FF1BCA">
        <w:rPr>
          <w:rFonts w:ascii="Calibri" w:eastAsia="Malgun Gothic" w:hAnsi="Calibri" w:cs="Calibri"/>
          <w:lang w:eastAsia="ko-KR"/>
        </w:rPr>
        <w:t xml:space="preserve">: </w:t>
      </w:r>
    </w:p>
    <w:p w14:paraId="22C8E7B2" w14:textId="6EECB9DC" w:rsidR="00A20A13" w:rsidRDefault="00A20A13" w:rsidP="00A20A13">
      <w:pPr>
        <w:pStyle w:val="ListParagraph"/>
        <w:numPr>
          <w:ilvl w:val="1"/>
          <w:numId w:val="16"/>
        </w:numPr>
        <w:spacing w:before="0" w:after="0" w:line="276" w:lineRule="auto"/>
        <w:rPr>
          <w:rFonts w:ascii="Calibri" w:eastAsia="Malgun Gothic" w:hAnsi="Calibri" w:cs="Calibri"/>
          <w:lang w:eastAsia="ko-KR"/>
        </w:rPr>
      </w:pPr>
      <w:r>
        <w:rPr>
          <w:rFonts w:ascii="Calibri" w:eastAsia="Malgun Gothic" w:hAnsi="Calibri" w:cs="Calibri" w:hint="eastAsia"/>
          <w:lang w:eastAsia="ko-KR"/>
        </w:rPr>
        <w:t xml:space="preserve">For </w:t>
      </w:r>
      <w:r w:rsidR="00FF1BCA">
        <w:rPr>
          <w:rFonts w:ascii="Calibri" w:eastAsia="Malgun Gothic" w:hAnsi="Calibri" w:cs="Calibri"/>
          <w:lang w:eastAsia="ko-KR"/>
        </w:rPr>
        <w:t>PSSCH</w:t>
      </w:r>
      <w:r>
        <w:rPr>
          <w:rFonts w:ascii="Calibri" w:eastAsia="Malgun Gothic" w:hAnsi="Calibri" w:cs="Calibri" w:hint="eastAsia"/>
          <w:lang w:eastAsia="ko-KR"/>
        </w:rPr>
        <w:t xml:space="preserve">, </w:t>
      </w:r>
      <w:r w:rsidR="00680615">
        <w:rPr>
          <w:rFonts w:ascii="Calibri" w:eastAsia="Malgun Gothic" w:hAnsi="Calibri" w:cs="Calibri"/>
          <w:lang w:eastAsia="ko-KR"/>
        </w:rPr>
        <w:t xml:space="preserve">LDPC as Rel-15 data channels. </w:t>
      </w:r>
    </w:p>
    <w:p w14:paraId="106D54F5" w14:textId="1BD938ED" w:rsidR="00A20A13" w:rsidRDefault="00A20A13" w:rsidP="00A20A13">
      <w:pPr>
        <w:pStyle w:val="ListParagraph"/>
        <w:numPr>
          <w:ilvl w:val="1"/>
          <w:numId w:val="16"/>
        </w:numPr>
        <w:spacing w:before="0" w:after="0" w:line="276" w:lineRule="auto"/>
        <w:rPr>
          <w:rFonts w:ascii="Calibri" w:eastAsia="Malgun Gothic" w:hAnsi="Calibri" w:cs="Calibri"/>
          <w:lang w:eastAsia="ko-KR"/>
        </w:rPr>
      </w:pPr>
      <w:r>
        <w:rPr>
          <w:rFonts w:ascii="Calibri" w:eastAsia="Malgun Gothic" w:hAnsi="Calibri" w:cs="Calibri" w:hint="eastAsia"/>
          <w:lang w:eastAsia="ko-KR"/>
        </w:rPr>
        <w:t xml:space="preserve">For </w:t>
      </w:r>
      <w:r w:rsidR="00FF1BCA">
        <w:rPr>
          <w:rFonts w:ascii="Calibri" w:eastAsia="Malgun Gothic" w:hAnsi="Calibri" w:cs="Calibri"/>
          <w:lang w:eastAsia="ko-KR"/>
        </w:rPr>
        <w:t>PSCCH</w:t>
      </w:r>
      <w:r>
        <w:rPr>
          <w:rFonts w:ascii="Calibri" w:eastAsia="Malgun Gothic" w:hAnsi="Calibri" w:cs="Calibri" w:hint="eastAsia"/>
          <w:lang w:eastAsia="ko-KR"/>
        </w:rPr>
        <w:t xml:space="preserve">, </w:t>
      </w:r>
      <w:r w:rsidR="00680615">
        <w:rPr>
          <w:rFonts w:ascii="Calibri" w:eastAsia="Malgun Gothic" w:hAnsi="Calibri" w:cs="Calibri"/>
          <w:lang w:eastAsia="ko-KR"/>
        </w:rPr>
        <w:t xml:space="preserve">follow Rel-15 control channels. </w:t>
      </w:r>
    </w:p>
    <w:p w14:paraId="4D6104CF" w14:textId="77777777" w:rsidR="00A20A13" w:rsidRDefault="00A20A13" w:rsidP="00A20A13">
      <w:pPr>
        <w:pStyle w:val="ListParagraph"/>
        <w:numPr>
          <w:ilvl w:val="0"/>
          <w:numId w:val="16"/>
        </w:numPr>
        <w:spacing w:before="0" w:after="0" w:line="276" w:lineRule="auto"/>
        <w:rPr>
          <w:rFonts w:ascii="Calibri" w:eastAsia="Malgun Gothic" w:hAnsi="Calibri" w:cs="Calibri"/>
          <w:lang w:eastAsia="ko-KR"/>
        </w:rPr>
      </w:pPr>
      <w:r>
        <w:rPr>
          <w:rFonts w:ascii="Calibri" w:eastAsia="Malgun Gothic" w:hAnsi="Calibri" w:cs="Calibri" w:hint="eastAsia"/>
          <w:lang w:eastAsia="ko-KR"/>
        </w:rPr>
        <w:t>Modulation</w:t>
      </w:r>
      <w:r>
        <w:rPr>
          <w:rFonts w:ascii="Calibri" w:eastAsia="Malgun Gothic" w:hAnsi="Calibri" w:cs="Calibri"/>
          <w:lang w:eastAsia="ko-KR"/>
        </w:rPr>
        <w:t xml:space="preserve"> – Reuse PUSCH (256QAM)</w:t>
      </w:r>
    </w:p>
    <w:p w14:paraId="1E024FD2" w14:textId="77777777" w:rsidR="00A20A13" w:rsidRDefault="00A20A13" w:rsidP="00A20A13">
      <w:pPr>
        <w:pStyle w:val="ListParagraph"/>
        <w:numPr>
          <w:ilvl w:val="0"/>
          <w:numId w:val="16"/>
        </w:numPr>
        <w:spacing w:before="0" w:after="0" w:line="276" w:lineRule="auto"/>
        <w:rPr>
          <w:rFonts w:ascii="Calibri" w:eastAsia="Malgun Gothic" w:hAnsi="Calibri" w:cs="Calibri"/>
          <w:lang w:eastAsia="ko-KR"/>
        </w:rPr>
      </w:pPr>
      <w:r>
        <w:rPr>
          <w:rFonts w:ascii="Calibri" w:eastAsia="Malgun Gothic" w:hAnsi="Calibri" w:cs="Calibri" w:hint="eastAsia"/>
          <w:lang w:eastAsia="ko-KR"/>
        </w:rPr>
        <w:t>RE mapping and rate-matching</w:t>
      </w:r>
    </w:p>
    <w:p w14:paraId="59BCDDDD" w14:textId="77777777" w:rsidR="00A20A13" w:rsidRDefault="00A20A13" w:rsidP="00A20A13">
      <w:pPr>
        <w:pStyle w:val="ListParagraph"/>
        <w:numPr>
          <w:ilvl w:val="0"/>
          <w:numId w:val="16"/>
        </w:numPr>
        <w:spacing w:before="0" w:after="0" w:line="276" w:lineRule="auto"/>
        <w:rPr>
          <w:rFonts w:ascii="Calibri" w:eastAsia="Malgun Gothic" w:hAnsi="Calibri" w:cs="Calibri"/>
          <w:lang w:eastAsia="ko-KR"/>
        </w:rPr>
      </w:pPr>
      <w:r>
        <w:rPr>
          <w:rFonts w:ascii="Calibri" w:eastAsia="Malgun Gothic" w:hAnsi="Calibri" w:cs="Calibri" w:hint="eastAsia"/>
          <w:lang w:eastAsia="ko-KR"/>
        </w:rPr>
        <w:t>Scrambling</w:t>
      </w:r>
    </w:p>
    <w:p w14:paraId="39924C3A" w14:textId="77777777" w:rsidR="00A20A13" w:rsidRPr="00663784" w:rsidRDefault="00A20A13" w:rsidP="00A97B5A">
      <w:pPr>
        <w:pStyle w:val="maintext"/>
        <w:ind w:firstLineChars="0" w:firstLine="0"/>
        <w:rPr>
          <w:rFonts w:ascii="Calibri" w:hAnsi="Calibri"/>
          <w:b/>
          <w:lang w:val="en-US"/>
        </w:rPr>
      </w:pPr>
    </w:p>
    <w:p w14:paraId="115C6814" w14:textId="77777777" w:rsidR="006D40EA" w:rsidRPr="0062355D" w:rsidRDefault="006D40EA" w:rsidP="0062355D">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2355D">
        <w:rPr>
          <w:rFonts w:eastAsia="SimSun"/>
          <w:b w:val="0"/>
          <w:sz w:val="36"/>
          <w:lang w:val="en-GB"/>
        </w:rPr>
        <w:t>Conclusion</w:t>
      </w:r>
    </w:p>
    <w:p w14:paraId="21117353" w14:textId="3965FF6F" w:rsidR="0054616C" w:rsidRDefault="0054616C" w:rsidP="0054616C">
      <w:pPr>
        <w:pStyle w:val="maintext"/>
        <w:ind w:firstLineChars="0" w:firstLine="0"/>
        <w:rPr>
          <w:rFonts w:ascii="Calibri" w:eastAsiaTheme="minorEastAsia" w:hAnsi="Calibri"/>
          <w:lang w:eastAsia="zh-CN"/>
        </w:rPr>
      </w:pPr>
      <w:r>
        <w:rPr>
          <w:rFonts w:ascii="Calibri" w:hAnsi="Calibri"/>
        </w:rPr>
        <w:t xml:space="preserve">In this contribution, we </w:t>
      </w:r>
      <w:r w:rsidR="000961B0">
        <w:rPr>
          <w:rFonts w:ascii="Calibri" w:eastAsiaTheme="minorEastAsia" w:hAnsi="Calibri" w:hint="eastAsia"/>
          <w:lang w:eastAsia="zh-CN"/>
        </w:rPr>
        <w:t xml:space="preserve">proposed </w:t>
      </w:r>
      <w:r w:rsidR="00822E93">
        <w:rPr>
          <w:rFonts w:ascii="Calibri" w:eastAsiaTheme="minorEastAsia" w:hAnsi="Calibri"/>
          <w:lang w:eastAsia="zh-CN"/>
        </w:rPr>
        <w:t>the phy structure and procedures for NR sidelink. Details can be found in section-5.</w:t>
      </w:r>
    </w:p>
    <w:p w14:paraId="78A89BF8" w14:textId="56E94717" w:rsidR="00BD7C0F" w:rsidRDefault="00BD7C0F" w:rsidP="00BD7C0F">
      <w:pPr>
        <w:pStyle w:val="maintext"/>
        <w:ind w:firstLineChars="0" w:firstLine="0"/>
        <w:rPr>
          <w:rFonts w:ascii="Calibri" w:hAnsi="Calibri"/>
          <w:b/>
          <w:lang w:val="en-US"/>
        </w:rPr>
      </w:pPr>
      <w:r w:rsidRPr="00663784">
        <w:rPr>
          <w:rFonts w:ascii="Calibri" w:hAnsi="Calibri"/>
          <w:b/>
          <w:lang w:val="en-US"/>
        </w:rPr>
        <w:t>Proposal</w:t>
      </w:r>
      <w:r>
        <w:rPr>
          <w:rFonts w:ascii="Calibri" w:hAnsi="Calibri"/>
          <w:b/>
          <w:lang w:val="en-US"/>
        </w:rPr>
        <w:t>-1</w:t>
      </w:r>
      <w:r w:rsidRPr="00663784">
        <w:rPr>
          <w:rFonts w:ascii="Calibri" w:hAnsi="Calibri"/>
          <w:b/>
          <w:lang w:val="en-US"/>
        </w:rPr>
        <w:t xml:space="preserve">: PSCCH can carry information for transmit PSSCH. </w:t>
      </w:r>
    </w:p>
    <w:p w14:paraId="77747A7E" w14:textId="4E5919E4" w:rsidR="00BD7C0F" w:rsidRDefault="00BD7C0F" w:rsidP="00BD7C0F">
      <w:pPr>
        <w:pStyle w:val="maintext"/>
        <w:ind w:firstLineChars="0" w:firstLine="0"/>
        <w:rPr>
          <w:rFonts w:ascii="Calibri" w:hAnsi="Calibri"/>
          <w:b/>
          <w:lang w:val="en-US"/>
        </w:rPr>
      </w:pPr>
      <w:r w:rsidRPr="00663784">
        <w:rPr>
          <w:rFonts w:ascii="Calibri" w:hAnsi="Calibri"/>
          <w:b/>
          <w:lang w:val="en-US"/>
        </w:rPr>
        <w:t>Proposal</w:t>
      </w:r>
      <w:r>
        <w:rPr>
          <w:rFonts w:ascii="Calibri" w:hAnsi="Calibri"/>
          <w:b/>
          <w:lang w:val="en-US"/>
        </w:rPr>
        <w:t>-2</w:t>
      </w:r>
      <w:r w:rsidRPr="00663784">
        <w:rPr>
          <w:rFonts w:ascii="Calibri" w:hAnsi="Calibri"/>
          <w:b/>
          <w:lang w:val="en-US"/>
        </w:rPr>
        <w:t xml:space="preserve">: </w:t>
      </w:r>
      <w:r>
        <w:rPr>
          <w:rFonts w:ascii="Calibri" w:hAnsi="Calibri"/>
          <w:b/>
          <w:lang w:val="en-US"/>
        </w:rPr>
        <w:t xml:space="preserve">Define SCI (Side-link Control Information), </w:t>
      </w:r>
      <w:r w:rsidRPr="00D6329B">
        <w:rPr>
          <w:rFonts w:ascii="Calibri" w:hAnsi="Calibri"/>
          <w:b/>
          <w:lang w:val="en-US"/>
        </w:rPr>
        <w:t>analogous</w:t>
      </w:r>
      <w:r>
        <w:rPr>
          <w:rFonts w:ascii="Calibri" w:hAnsi="Calibri"/>
          <w:b/>
          <w:lang w:val="en-US"/>
        </w:rPr>
        <w:t xml:space="preserve"> to DCI in PDCCH, to be carried in PSCCH. At one SCI format (SCI-Rx) can carry the information for receving/decoding PSSCH and at least one SCI format (SCI-Tx) can carry information of transmitting PSSCH. </w:t>
      </w:r>
    </w:p>
    <w:p w14:paraId="4A8C2849" w14:textId="4B43262E" w:rsidR="00BD7C0F" w:rsidRDefault="00BD7C0F" w:rsidP="00BD7C0F">
      <w:pPr>
        <w:pStyle w:val="maintext"/>
        <w:ind w:firstLineChars="0" w:firstLine="0"/>
        <w:rPr>
          <w:rFonts w:ascii="Calibri" w:hAnsi="Calibri"/>
          <w:b/>
          <w:lang w:val="en-US"/>
        </w:rPr>
      </w:pPr>
      <w:r>
        <w:rPr>
          <w:rFonts w:ascii="Calibri" w:hAnsi="Calibri"/>
          <w:b/>
          <w:lang w:val="en-US"/>
        </w:rPr>
        <w:t xml:space="preserve">Proposal-3: SCI-Tx should at least include the resource allocation for transmission. The resource allocation can be semi-persistent manner. </w:t>
      </w:r>
    </w:p>
    <w:p w14:paraId="7DF263BD" w14:textId="6A1C9131" w:rsidR="00BD7C0F" w:rsidRDefault="00BD7C0F" w:rsidP="00BD7C0F">
      <w:pPr>
        <w:pStyle w:val="maintext"/>
        <w:ind w:firstLineChars="0" w:firstLine="0"/>
        <w:rPr>
          <w:rFonts w:ascii="Calibri" w:hAnsi="Calibri"/>
          <w:b/>
          <w:lang w:val="en-US"/>
        </w:rPr>
      </w:pPr>
      <w:r>
        <w:rPr>
          <w:rFonts w:ascii="Calibri" w:hAnsi="Calibri"/>
          <w:b/>
          <w:lang w:val="en-US"/>
        </w:rPr>
        <w:t xml:space="preserve">Proposal-4: FFS whether SCI-Tx can include other information, such as MCS, HARQ and TCI. </w:t>
      </w:r>
    </w:p>
    <w:p w14:paraId="773C8EEC" w14:textId="6E9BD3D0" w:rsidR="00BD7C0F" w:rsidRDefault="00BD7C0F" w:rsidP="00BD7C0F">
      <w:pPr>
        <w:pStyle w:val="maintext"/>
        <w:ind w:firstLineChars="0" w:firstLine="0"/>
        <w:jc w:val="left"/>
        <w:rPr>
          <w:rFonts w:ascii="Calibri" w:hAnsi="Calibri"/>
          <w:b/>
          <w:lang w:val="en-US"/>
        </w:rPr>
      </w:pPr>
      <w:r w:rsidRPr="00F82EB1">
        <w:rPr>
          <w:rFonts w:ascii="Calibri" w:hAnsi="Calibri"/>
          <w:b/>
          <w:lang w:val="en-US"/>
        </w:rPr>
        <w:t>Proposal</w:t>
      </w:r>
      <w:r>
        <w:rPr>
          <w:rFonts w:ascii="Calibri" w:hAnsi="Calibri"/>
          <w:b/>
          <w:lang w:val="en-US"/>
        </w:rPr>
        <w:t>-5</w:t>
      </w:r>
      <w:r w:rsidRPr="00F82EB1">
        <w:rPr>
          <w:rFonts w:ascii="Calibri" w:hAnsi="Calibri"/>
          <w:b/>
          <w:lang w:val="en-US"/>
        </w:rPr>
        <w:t>: There is no need to have full-blown beam mana</w:t>
      </w:r>
      <w:r>
        <w:rPr>
          <w:rFonts w:ascii="Calibri" w:hAnsi="Calibri"/>
          <w:b/>
          <w:lang w:val="en-US"/>
        </w:rPr>
        <w:t>gement in NR V2X for FR2.</w:t>
      </w:r>
      <w:r w:rsidRPr="00F82EB1">
        <w:rPr>
          <w:rFonts w:ascii="Calibri" w:hAnsi="Calibri"/>
          <w:b/>
          <w:lang w:val="en-US"/>
        </w:rPr>
        <w:t xml:space="preserve"> </w:t>
      </w:r>
    </w:p>
    <w:p w14:paraId="6943F1B0" w14:textId="6B19BB76" w:rsidR="00BD7C0F" w:rsidRPr="00F82EB1" w:rsidRDefault="00BD7C0F" w:rsidP="00BD7C0F">
      <w:pPr>
        <w:pStyle w:val="maintext"/>
        <w:ind w:firstLineChars="0" w:firstLine="0"/>
        <w:jc w:val="left"/>
        <w:rPr>
          <w:rFonts w:ascii="Calibri" w:hAnsi="Calibri"/>
          <w:b/>
          <w:lang w:val="en-US"/>
        </w:rPr>
      </w:pPr>
      <w:r>
        <w:rPr>
          <w:rFonts w:ascii="Calibri" w:hAnsi="Calibri"/>
          <w:b/>
          <w:lang w:val="en-US"/>
        </w:rPr>
        <w:t xml:space="preserve">Proposal-6: Further study the need of simple version of “beam management” for vehicle antennas. e.g. select between front and back bumper antennas. </w:t>
      </w:r>
    </w:p>
    <w:p w14:paraId="634B9308" w14:textId="77777777" w:rsidR="006E21F5" w:rsidRPr="00856687" w:rsidRDefault="006E21F5" w:rsidP="0054616C">
      <w:pPr>
        <w:pStyle w:val="maintext"/>
        <w:ind w:firstLineChars="0" w:firstLine="0"/>
        <w:rPr>
          <w:rFonts w:ascii="Calibri" w:eastAsiaTheme="minorEastAsia" w:hAnsi="Calibri"/>
          <w:lang w:val="en-US" w:eastAsia="zh-CN"/>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6B4AECF9" w14:textId="5316E0EF" w:rsidR="006E21F5" w:rsidRDefault="006E21F5" w:rsidP="006E21F5">
      <w:pPr>
        <w:rPr>
          <w:rFonts w:eastAsiaTheme="minorEastAsia"/>
          <w:lang w:val="en-GB"/>
        </w:rPr>
      </w:pPr>
      <w:r>
        <w:rPr>
          <w:rFonts w:eastAsiaTheme="minorEastAsia"/>
          <w:lang w:val="en-GB"/>
        </w:rPr>
        <w:t xml:space="preserve">[1]  </w:t>
      </w:r>
      <w:r>
        <w:rPr>
          <w:rFonts w:eastAsiaTheme="minorEastAsia"/>
          <w:lang w:val="en-GB"/>
        </w:rPr>
        <w:tab/>
      </w:r>
      <w:r w:rsidR="00105993">
        <w:rPr>
          <w:rFonts w:eastAsiaTheme="minorEastAsia"/>
          <w:lang w:val="en-GB"/>
        </w:rPr>
        <w:t xml:space="preserve">RP-181480   </w:t>
      </w:r>
      <w:r w:rsidR="00105993">
        <w:rPr>
          <w:rFonts w:eastAsiaTheme="minorEastAsia"/>
          <w:lang w:val="en-GB"/>
        </w:rPr>
        <w:tab/>
      </w:r>
      <w:r w:rsidR="00105993" w:rsidRPr="00105993">
        <w:rPr>
          <w:rFonts w:eastAsiaTheme="minorEastAsia"/>
          <w:lang w:val="en-GB"/>
        </w:rPr>
        <w:t>New SID: Study on NR V2X</w:t>
      </w:r>
    </w:p>
    <w:p w14:paraId="7BC37CD6" w14:textId="3A50DF7C" w:rsidR="0013692D" w:rsidRPr="006E21F5" w:rsidRDefault="0013692D" w:rsidP="006E21F5">
      <w:pPr>
        <w:rPr>
          <w:rFonts w:eastAsiaTheme="minorEastAsia"/>
          <w:lang w:val="en-GB"/>
        </w:rPr>
      </w:pPr>
      <w:r>
        <w:rPr>
          <w:rFonts w:eastAsiaTheme="minorEastAsia"/>
          <w:lang w:val="en-GB"/>
        </w:rPr>
        <w:t>[</w:t>
      </w:r>
      <w:r w:rsidR="00C11C6E">
        <w:rPr>
          <w:rFonts w:eastAsiaTheme="minorEastAsia"/>
          <w:lang w:val="en-GB"/>
        </w:rPr>
        <w:t>2</w:t>
      </w:r>
      <w:r>
        <w:rPr>
          <w:rFonts w:eastAsiaTheme="minorEastAsia"/>
          <w:lang w:val="en-GB"/>
        </w:rPr>
        <w:t>]</w:t>
      </w:r>
      <w:r>
        <w:rPr>
          <w:rFonts w:eastAsiaTheme="minorEastAsia"/>
          <w:lang w:val="en-GB"/>
        </w:rPr>
        <w:tab/>
      </w:r>
      <w:r w:rsidRPr="0013692D">
        <w:rPr>
          <w:rFonts w:eastAsiaTheme="minorEastAsia"/>
          <w:lang w:val="en-GB"/>
        </w:rPr>
        <w:t>R1-</w:t>
      </w:r>
      <w:r w:rsidR="00CF7C42">
        <w:rPr>
          <w:rFonts w:eastAsiaTheme="minorEastAsia"/>
          <w:lang w:val="en-GB"/>
        </w:rPr>
        <w:t>1810701</w:t>
      </w:r>
      <w:bookmarkStart w:id="2" w:name="_GoBack"/>
      <w:bookmarkEnd w:id="2"/>
      <w:r>
        <w:rPr>
          <w:rFonts w:eastAsiaTheme="minorEastAsia"/>
          <w:lang w:val="en-GB"/>
        </w:rPr>
        <w:tab/>
      </w:r>
      <w:r w:rsidR="00A856CB" w:rsidRPr="00A856CB">
        <w:rPr>
          <w:rFonts w:eastAsiaTheme="minorEastAsia"/>
          <w:lang w:val="en-GB"/>
        </w:rPr>
        <w:t>Field trial results from 39GHz vehicle to vehicle communication</w:t>
      </w:r>
      <w:r w:rsidR="00883070">
        <w:rPr>
          <w:rFonts w:eastAsiaTheme="minorEastAsia"/>
          <w:lang w:val="en-GB"/>
        </w:rPr>
        <w:t>, AT&amp;T</w:t>
      </w:r>
    </w:p>
    <w:p w14:paraId="2EF72D72" w14:textId="7F713957" w:rsidR="007D152D" w:rsidRDefault="007D152D" w:rsidP="006555DF">
      <w:pPr>
        <w:rPr>
          <w:lang w:val="en-GB"/>
        </w:rPr>
      </w:pPr>
    </w:p>
    <w:p w14:paraId="048A9C49" w14:textId="549A407C" w:rsidR="00D20C8A" w:rsidRDefault="00D20C8A" w:rsidP="00D20C8A">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D20C8A">
        <w:rPr>
          <w:rFonts w:eastAsia="SimSun"/>
          <w:b w:val="0"/>
          <w:sz w:val="36"/>
          <w:lang w:val="en-GB"/>
        </w:rPr>
        <w:t>Appendix</w:t>
      </w:r>
    </w:p>
    <w:p w14:paraId="1ED25DD9" w14:textId="77777777" w:rsidR="00D20C8A" w:rsidRDefault="00D20C8A" w:rsidP="00D20C8A">
      <w:pPr>
        <w:rPr>
          <w:lang w:val="en-GB"/>
        </w:rPr>
      </w:pPr>
    </w:p>
    <w:p w14:paraId="1A2211E7" w14:textId="77777777" w:rsidR="00D20C8A" w:rsidRPr="003A0D9C" w:rsidRDefault="00D20C8A" w:rsidP="00D20C8A">
      <w:pPr>
        <w:pStyle w:val="Heading2"/>
        <w:rPr>
          <w:rFonts w:eastAsia="SimSun"/>
          <w:lang w:val="en-GB" w:eastAsia="zh-CN"/>
        </w:rPr>
      </w:pPr>
      <w:r w:rsidRPr="003A0D9C">
        <w:rPr>
          <w:rFonts w:eastAsia="SimSun"/>
          <w:lang w:val="en-GB" w:eastAsia="zh-CN"/>
        </w:rPr>
        <w:t xml:space="preserve">Three-Party based communication framework </w:t>
      </w:r>
    </w:p>
    <w:p w14:paraId="28158763" w14:textId="77777777" w:rsidR="00D20C8A" w:rsidRPr="006570B5" w:rsidRDefault="00D20C8A" w:rsidP="00D20C8A">
      <w:pPr>
        <w:pStyle w:val="maintext"/>
        <w:ind w:firstLineChars="0" w:firstLine="0"/>
        <w:rPr>
          <w:rFonts w:ascii="Calibri" w:eastAsiaTheme="minorEastAsia" w:hAnsi="Calibri"/>
          <w:lang w:val="en-US" w:eastAsia="zh-CN"/>
        </w:rPr>
      </w:pPr>
      <w:r>
        <w:rPr>
          <w:rFonts w:ascii="Calibri" w:hAnsi="Calibri"/>
          <w:lang w:val="en-US"/>
        </w:rPr>
        <w:t>T</w:t>
      </w:r>
      <w:r w:rsidRPr="00182094">
        <w:rPr>
          <w:rFonts w:ascii="Calibri" w:hAnsi="Calibri"/>
          <w:lang w:val="en-US"/>
        </w:rPr>
        <w:t xml:space="preserve">ypical </w:t>
      </w:r>
      <w:r>
        <w:rPr>
          <w:rFonts w:ascii="Calibri" w:hAnsi="Calibri"/>
          <w:lang w:val="en-US"/>
        </w:rPr>
        <w:t xml:space="preserve">communication is between two nodes, for example, cellular communication is between base-station and UE(s). And it has been further categorized into downlink and uplink based on the direction of data packet flow. No matter which </w:t>
      </w:r>
      <w:r>
        <w:rPr>
          <w:rFonts w:ascii="Calibri" w:hAnsi="Calibri"/>
          <w:lang w:val="en-US"/>
        </w:rPr>
        <w:lastRenderedPageBreak/>
        <w:t xml:space="preserve">direction it is, base-station serves two roles: as a data packet transmitter/receiver and as a scheduler which decides the radio resource to be used for every data packet, see below figure. </w:t>
      </w:r>
    </w:p>
    <w:p w14:paraId="5CF7AAD8" w14:textId="77777777" w:rsidR="00D20C8A" w:rsidRDefault="00D20C8A" w:rsidP="00D20C8A">
      <w:pPr>
        <w:pStyle w:val="maintext"/>
        <w:ind w:firstLineChars="0" w:firstLine="0"/>
        <w:rPr>
          <w:rFonts w:ascii="Calibri" w:hAnsi="Calibri"/>
          <w:lang w:val="en-US"/>
        </w:rPr>
      </w:pPr>
    </w:p>
    <w:p w14:paraId="2461FE0E" w14:textId="77777777" w:rsidR="00D20C8A" w:rsidRDefault="00D20C8A" w:rsidP="00D20C8A">
      <w:pPr>
        <w:pStyle w:val="maintext"/>
        <w:ind w:firstLineChars="0" w:firstLine="0"/>
        <w:jc w:val="center"/>
        <w:rPr>
          <w:rFonts w:ascii="Calibri" w:hAnsi="Calibri"/>
          <w:lang w:val="en-US"/>
        </w:rPr>
      </w:pPr>
      <w:r w:rsidRPr="00404E55">
        <w:rPr>
          <w:noProof/>
          <w:lang w:val="en-US" w:eastAsia="zh-CN"/>
        </w:rPr>
        <w:drawing>
          <wp:inline distT="0" distB="0" distL="0" distR="0" wp14:anchorId="2176EE07" wp14:editId="6A964467">
            <wp:extent cx="5549900" cy="3352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49900" cy="3352800"/>
                    </a:xfrm>
                    <a:prstGeom prst="rect">
                      <a:avLst/>
                    </a:prstGeom>
                    <a:noFill/>
                    <a:ln>
                      <a:noFill/>
                    </a:ln>
                  </pic:spPr>
                </pic:pic>
              </a:graphicData>
            </a:graphic>
          </wp:inline>
        </w:drawing>
      </w:r>
    </w:p>
    <w:p w14:paraId="5E5C33E7" w14:textId="77777777" w:rsidR="00D20C8A" w:rsidRPr="00182094" w:rsidRDefault="00D20C8A" w:rsidP="00D20C8A">
      <w:pPr>
        <w:pStyle w:val="Caption"/>
      </w:pPr>
      <w:r>
        <w:t>Figure.1 Two-Parties communication diagram</w:t>
      </w:r>
    </w:p>
    <w:p w14:paraId="12401670" w14:textId="77777777" w:rsidR="00D20C8A" w:rsidRPr="00A9056E" w:rsidRDefault="00D20C8A" w:rsidP="00D20C8A">
      <w:pPr>
        <w:pStyle w:val="maintext"/>
        <w:ind w:firstLineChars="0" w:firstLine="0"/>
        <w:rPr>
          <w:rFonts w:ascii="Calibri" w:hAnsi="Calibri"/>
          <w:lang w:val="en-US"/>
        </w:rPr>
      </w:pPr>
      <w:r w:rsidRPr="00A9056E">
        <w:rPr>
          <w:rFonts w:ascii="Calibri" w:hAnsi="Calibri"/>
          <w:lang w:val="en-US"/>
        </w:rPr>
        <w:t>In order to support more flexible communication structure, it’s better to have a separate n</w:t>
      </w:r>
      <w:r>
        <w:rPr>
          <w:rFonts w:ascii="Calibri" w:hAnsi="Calibri"/>
          <w:lang w:val="en-US"/>
        </w:rPr>
        <w:t xml:space="preserve">ode dedicated as scheduler node, see figure.2. The function of Node-S is to coordinate the resource usage within a local area. Thus we also call Node-S as local manager. Similar to two parties’ communication, local manager sends DCI to Node-T and Node-R to convey the scheduling decision. Three parties communication is much flexible than traditional two parties counterpart mainly because it doesn’t need formal association between the Node-T/Node-R with Node-S. In C-V2X, a vehicle UE can serve as local manager to surrounding vehicles. That can effectively reduce transmission collision. </w:t>
      </w:r>
    </w:p>
    <w:p w14:paraId="3FA98148" w14:textId="77777777" w:rsidR="00D20C8A" w:rsidRDefault="00D20C8A" w:rsidP="00D20C8A">
      <w:pPr>
        <w:pStyle w:val="maintext"/>
        <w:ind w:firstLineChars="0" w:firstLine="0"/>
        <w:rPr>
          <w:rFonts w:ascii="Calibri" w:hAnsi="Calibri"/>
          <w:lang w:val="en-US"/>
        </w:rPr>
      </w:pPr>
      <w:r w:rsidRPr="0083037E">
        <w:rPr>
          <w:rFonts w:ascii="Calibri" w:hAnsi="Calibri"/>
          <w:lang w:val="en-US"/>
        </w:rPr>
        <w:t xml:space="preserve">With the </w:t>
      </w:r>
      <w:r>
        <w:rPr>
          <w:rFonts w:ascii="Calibri" w:hAnsi="Calibri"/>
          <w:lang w:val="en-US"/>
        </w:rPr>
        <w:t xml:space="preserve">present of local manager, sidelink communication is in hierarchical structure. In another words, vehicle UEs need to associate with local manager somehow. However, there is no need to have full association just like UE-BS in cellular network since local manager essentially is another UE. It simply helps to coordinate the resource utilization in a certain area.  In our opinion, UE can have “diet” connection to local manager, which means UE synchronizes to local manager and blindly decode control channel following the search space configured for it. Also, when UE switch to a different local manager, no need to have normal handover procedure, UE simply just send an SR to another local manager to ask for new resources. </w:t>
      </w:r>
    </w:p>
    <w:p w14:paraId="64D182A4" w14:textId="77777777" w:rsidR="00D20C8A" w:rsidRDefault="00D20C8A" w:rsidP="00D20C8A">
      <w:pPr>
        <w:pStyle w:val="maintext"/>
        <w:ind w:firstLineChars="0" w:firstLine="0"/>
        <w:rPr>
          <w:rFonts w:ascii="Calibri" w:hAnsi="Calibri"/>
          <w:b/>
          <w:lang w:val="en-US"/>
        </w:rPr>
      </w:pPr>
    </w:p>
    <w:p w14:paraId="548DC576" w14:textId="77777777" w:rsidR="00D20C8A" w:rsidRDefault="00D20C8A" w:rsidP="00D20C8A">
      <w:pPr>
        <w:pStyle w:val="maintext"/>
        <w:ind w:firstLineChars="0" w:firstLine="0"/>
        <w:rPr>
          <w:rFonts w:ascii="Calibri" w:hAnsi="Calibri"/>
          <w:b/>
          <w:lang w:val="en-US"/>
        </w:rPr>
      </w:pPr>
    </w:p>
    <w:p w14:paraId="5DDD31AF" w14:textId="77777777" w:rsidR="00D20C8A" w:rsidRDefault="00D20C8A" w:rsidP="00D20C8A">
      <w:pPr>
        <w:pStyle w:val="maintext"/>
        <w:ind w:firstLineChars="0" w:firstLine="0"/>
        <w:jc w:val="center"/>
        <w:rPr>
          <w:rFonts w:ascii="Calibri" w:hAnsi="Calibri"/>
          <w:b/>
          <w:lang w:val="en-US"/>
        </w:rPr>
      </w:pPr>
      <w:r>
        <w:rPr>
          <w:rFonts w:ascii="Calibri" w:hAnsi="Calibri"/>
          <w:b/>
          <w:noProof/>
          <w:lang w:val="en-US" w:eastAsia="zh-CN"/>
        </w:rPr>
        <w:lastRenderedPageBreak/>
        <w:drawing>
          <wp:inline distT="0" distB="0" distL="0" distR="0" wp14:anchorId="21CB16A9" wp14:editId="073112D0">
            <wp:extent cx="3200400" cy="26339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0" cy="2633980"/>
                    </a:xfrm>
                    <a:prstGeom prst="rect">
                      <a:avLst/>
                    </a:prstGeom>
                    <a:noFill/>
                  </pic:spPr>
                </pic:pic>
              </a:graphicData>
            </a:graphic>
          </wp:inline>
        </w:drawing>
      </w:r>
    </w:p>
    <w:p w14:paraId="09C7DD0C" w14:textId="77777777" w:rsidR="00D20C8A" w:rsidRPr="00182094" w:rsidRDefault="00D20C8A" w:rsidP="00D20C8A">
      <w:pPr>
        <w:pStyle w:val="Caption"/>
      </w:pPr>
      <w:r>
        <w:t>Figure.2 Three Parties communication diagram</w:t>
      </w:r>
    </w:p>
    <w:p w14:paraId="33276506" w14:textId="77777777" w:rsidR="00D20C8A" w:rsidRDefault="00D20C8A" w:rsidP="00D20C8A">
      <w:pPr>
        <w:pStyle w:val="maintext"/>
        <w:ind w:firstLineChars="0" w:firstLine="0"/>
        <w:rPr>
          <w:rFonts w:ascii="Calibri" w:hAnsi="Calibri"/>
          <w:b/>
          <w:lang w:val="en-US"/>
        </w:rPr>
      </w:pPr>
    </w:p>
    <w:p w14:paraId="095B548D" w14:textId="77777777" w:rsidR="00D20C8A" w:rsidRPr="003A0D9C" w:rsidRDefault="00D20C8A" w:rsidP="00FF20BA">
      <w:pPr>
        <w:pStyle w:val="Heading2"/>
        <w:rPr>
          <w:rFonts w:eastAsia="SimSun"/>
          <w:lang w:val="en-GB" w:eastAsia="zh-CN"/>
        </w:rPr>
      </w:pPr>
      <w:r>
        <w:rPr>
          <w:rFonts w:eastAsia="SimSun"/>
          <w:lang w:val="en-GB" w:eastAsia="zh-CN"/>
        </w:rPr>
        <w:t xml:space="preserve">PHY procedures for local manager </w:t>
      </w:r>
    </w:p>
    <w:p w14:paraId="0FC74FA3" w14:textId="77777777" w:rsidR="00D20C8A" w:rsidRDefault="00D20C8A" w:rsidP="00D20C8A">
      <w:pPr>
        <w:pStyle w:val="maintext"/>
        <w:ind w:firstLineChars="0" w:firstLine="0"/>
        <w:rPr>
          <w:rFonts w:ascii="Calibri" w:hAnsi="Calibri"/>
          <w:lang w:val="en-US"/>
        </w:rPr>
      </w:pPr>
      <w:r>
        <w:rPr>
          <w:rFonts w:ascii="Calibri" w:hAnsi="Calibri"/>
          <w:lang w:val="en-US"/>
        </w:rPr>
        <w:t xml:space="preserve">As per definition, local manager is a pure scheduler to coordinate the resource in a certain local area. That makes it different from a regular base-station. As a result, UE doesn’t need to fully associate to a local manager, instead, all the C-plane signaling can be done through cellular network. In this section, we show several key procedures that local manager needed. </w:t>
      </w:r>
    </w:p>
    <w:p w14:paraId="6C46CC58" w14:textId="77777777" w:rsidR="00D20C8A" w:rsidRDefault="00D20C8A" w:rsidP="00D20C8A">
      <w:pPr>
        <w:pStyle w:val="maintext"/>
        <w:ind w:firstLineChars="0" w:firstLine="0"/>
        <w:rPr>
          <w:rFonts w:ascii="Calibri" w:hAnsi="Calibri"/>
          <w:lang w:val="en-US"/>
        </w:rPr>
      </w:pPr>
    </w:p>
    <w:p w14:paraId="731A4BA5" w14:textId="77777777" w:rsidR="00D20C8A" w:rsidRDefault="00D20C8A" w:rsidP="00D20C8A">
      <w:pPr>
        <w:pStyle w:val="maintext"/>
        <w:ind w:firstLineChars="0" w:firstLine="0"/>
        <w:rPr>
          <w:rFonts w:ascii="Calibri" w:hAnsi="Calibri"/>
          <w:lang w:val="en-US"/>
        </w:rPr>
      </w:pPr>
      <w:r w:rsidRPr="004A0113">
        <w:rPr>
          <w:rFonts w:ascii="Calibri" w:hAnsi="Calibri"/>
          <w:b/>
          <w:u w:val="single"/>
          <w:lang w:val="en-US"/>
        </w:rPr>
        <w:t>Synchronization and scheduling request procedure</w:t>
      </w:r>
      <w:r>
        <w:rPr>
          <w:rFonts w:ascii="Calibri" w:hAnsi="Calibri"/>
          <w:b/>
          <w:u w:val="single"/>
          <w:lang w:val="en-US"/>
        </w:rPr>
        <w:t>:</w:t>
      </w:r>
      <w:r w:rsidRPr="004A0113">
        <w:rPr>
          <w:rFonts w:ascii="Calibri" w:hAnsi="Calibri"/>
          <w:lang w:val="en-US"/>
        </w:rPr>
        <w:t xml:space="preserve"> Local manager </w:t>
      </w:r>
      <w:r>
        <w:rPr>
          <w:rFonts w:ascii="Calibri" w:hAnsi="Calibri"/>
          <w:lang w:val="en-US"/>
        </w:rPr>
        <w:t xml:space="preserve">needs to broadcast synchronization and system information periodically for other vehicle to discover the existence of the local manager. When detected, other UEs can send scheduling request to the local manager to ask for resource. Note, here SR may only include one bit, the full BSR, including the QoS, buffer status, traffic type etc. ,can be relayed by cellular network to local manager. Once UE sends scheduling request to a local manager, it shall monitor the control channel configured for that local manager. It’s possible that one UE “connects” to multiple local manager. </w:t>
      </w:r>
    </w:p>
    <w:p w14:paraId="52D4E690" w14:textId="77777777" w:rsidR="00D20C8A" w:rsidRDefault="00D20C8A" w:rsidP="00D20C8A">
      <w:pPr>
        <w:pStyle w:val="maintext"/>
        <w:ind w:firstLineChars="0" w:firstLine="0"/>
        <w:rPr>
          <w:rFonts w:ascii="Calibri" w:hAnsi="Calibri"/>
          <w:lang w:val="en-US"/>
        </w:rPr>
      </w:pPr>
    </w:p>
    <w:p w14:paraId="4C9DF243" w14:textId="77777777" w:rsidR="00D20C8A" w:rsidRDefault="00D20C8A" w:rsidP="00D20C8A">
      <w:pPr>
        <w:pStyle w:val="maintext"/>
        <w:ind w:firstLineChars="0" w:firstLine="0"/>
        <w:rPr>
          <w:rFonts w:ascii="Calibri" w:hAnsi="Calibri"/>
          <w:lang w:val="en-US"/>
        </w:rPr>
      </w:pPr>
      <w:r w:rsidRPr="001C7752">
        <w:rPr>
          <w:rFonts w:ascii="Calibri" w:hAnsi="Calibri"/>
          <w:b/>
          <w:u w:val="single"/>
          <w:lang w:val="en-US"/>
        </w:rPr>
        <w:t>Discovery</w:t>
      </w:r>
      <w:r>
        <w:rPr>
          <w:rFonts w:ascii="Calibri" w:hAnsi="Calibri"/>
          <w:b/>
          <w:u w:val="single"/>
          <w:lang w:val="en-US"/>
        </w:rPr>
        <w:t xml:space="preserve">: </w:t>
      </w:r>
      <w:r w:rsidRPr="001C7752">
        <w:rPr>
          <w:rFonts w:ascii="Calibri" w:hAnsi="Calibri"/>
          <w:lang w:val="en-US"/>
        </w:rPr>
        <w:t xml:space="preserve">In order to let other UEs knows the existence of Node-T, Local manager </w:t>
      </w:r>
      <w:r>
        <w:rPr>
          <w:rFonts w:ascii="Calibri" w:hAnsi="Calibri"/>
          <w:lang w:val="en-US"/>
        </w:rPr>
        <w:t>may trigger Node-T to transmit A-DRS to be received by surrounding UEs. Those UEs need to report RSRP back to local manager, thus local manager can have a list of UEs which can be reached by the Node-T.</w:t>
      </w:r>
    </w:p>
    <w:p w14:paraId="6263C6E9" w14:textId="77777777" w:rsidR="00D20C8A" w:rsidRDefault="00D20C8A" w:rsidP="00D20C8A">
      <w:pPr>
        <w:pStyle w:val="maintext"/>
        <w:ind w:firstLineChars="0" w:firstLine="0"/>
        <w:rPr>
          <w:rFonts w:ascii="Calibri" w:hAnsi="Calibri"/>
          <w:lang w:val="en-US"/>
        </w:rPr>
      </w:pPr>
    </w:p>
    <w:p w14:paraId="28D2B8EE" w14:textId="77777777" w:rsidR="00D20C8A" w:rsidRDefault="00D20C8A" w:rsidP="00D20C8A">
      <w:pPr>
        <w:pStyle w:val="maintext"/>
        <w:ind w:firstLineChars="0" w:firstLine="0"/>
        <w:rPr>
          <w:rFonts w:ascii="Calibri" w:hAnsi="Calibri"/>
          <w:lang w:val="en-US"/>
        </w:rPr>
      </w:pPr>
      <w:r w:rsidRPr="00026856">
        <w:rPr>
          <w:rFonts w:ascii="Calibri" w:hAnsi="Calibri"/>
          <w:b/>
          <w:u w:val="single"/>
          <w:lang w:val="en-US"/>
        </w:rPr>
        <w:t>CSI acquisition:</w:t>
      </w:r>
      <w:r>
        <w:rPr>
          <w:rFonts w:ascii="Calibri" w:hAnsi="Calibri"/>
          <w:lang w:val="en-US"/>
        </w:rPr>
        <w:t xml:space="preserve"> in order to have close-loop MIMO transmission and better link adaption, CSI acquisition procedure can obtain the CSI for the local manager. The procedure is similar to the CSI acquisition in cellular system, local manager can send a DCI to trigger Node-T to transmit A-CSI-RS, and meanwhile, local manager sends a DCI to trigger Node-R to measure and report the CSI back to local manager. </w:t>
      </w:r>
    </w:p>
    <w:p w14:paraId="370D4599" w14:textId="77777777" w:rsidR="00D20C8A" w:rsidRDefault="00D20C8A" w:rsidP="00D20C8A">
      <w:pPr>
        <w:pStyle w:val="maintext"/>
        <w:ind w:firstLineChars="0" w:firstLine="0"/>
        <w:rPr>
          <w:rFonts w:ascii="Calibri" w:hAnsi="Calibri"/>
          <w:lang w:val="en-US"/>
        </w:rPr>
      </w:pPr>
    </w:p>
    <w:p w14:paraId="1333CED5" w14:textId="77777777" w:rsidR="00D20C8A" w:rsidRDefault="00D20C8A" w:rsidP="00D20C8A">
      <w:pPr>
        <w:pStyle w:val="maintext"/>
        <w:ind w:firstLineChars="0" w:firstLine="0"/>
        <w:rPr>
          <w:rFonts w:ascii="Calibri" w:hAnsi="Calibri"/>
          <w:lang w:val="en-US"/>
        </w:rPr>
      </w:pPr>
      <w:r w:rsidRPr="004079DB">
        <w:rPr>
          <w:rFonts w:ascii="Calibri" w:hAnsi="Calibri"/>
          <w:b/>
          <w:u w:val="single"/>
          <w:lang w:val="en-US"/>
        </w:rPr>
        <w:t>Data transmission:</w:t>
      </w:r>
      <w:r>
        <w:rPr>
          <w:rFonts w:ascii="Calibri" w:hAnsi="Calibri"/>
          <w:lang w:val="en-US"/>
        </w:rPr>
        <w:t xml:space="preserve"> Local manager should run the scheduling procedure then determine which UE can transmit on which radio resource. Then it should covey the scheduling decision by a DCI-T to the node-T and possibly a DCI-R to Node-R. Possibly the DCI-T and DCI-R can be jointly encoded and received by Node-T and Node-R. Upon reception the DCI-T, node-T should transmit data packet on PSSCH and possibly feedback an ACK on the DCI-T back to Node-T. And Node-R should receive and decode the data packet and feedback the ACK/NAK back to Local manager for further HARQ process. </w:t>
      </w:r>
    </w:p>
    <w:p w14:paraId="45928976" w14:textId="77777777" w:rsidR="00D20C8A" w:rsidRDefault="00D20C8A" w:rsidP="00D20C8A">
      <w:pPr>
        <w:pStyle w:val="maintext"/>
        <w:ind w:firstLineChars="0" w:firstLine="0"/>
        <w:rPr>
          <w:rFonts w:ascii="Calibri" w:hAnsi="Calibri"/>
          <w:lang w:val="en-US"/>
        </w:rPr>
      </w:pPr>
    </w:p>
    <w:p w14:paraId="21B043AB" w14:textId="77777777" w:rsidR="00D20C8A" w:rsidRPr="004A0113" w:rsidRDefault="00D20C8A" w:rsidP="00D20C8A">
      <w:pPr>
        <w:pStyle w:val="maintext"/>
        <w:ind w:firstLineChars="0" w:firstLine="0"/>
        <w:rPr>
          <w:rFonts w:ascii="Calibri" w:hAnsi="Calibri"/>
          <w:b/>
          <w:u w:val="single"/>
          <w:lang w:val="en-US"/>
        </w:rPr>
      </w:pPr>
    </w:p>
    <w:p w14:paraId="0220BBC2" w14:textId="77777777" w:rsidR="00D20C8A" w:rsidRDefault="00D20C8A" w:rsidP="00D20C8A">
      <w:pPr>
        <w:pStyle w:val="maintext"/>
        <w:ind w:firstLineChars="0" w:firstLine="0"/>
        <w:rPr>
          <w:rFonts w:ascii="Calibri" w:hAnsi="Calibri"/>
          <w:b/>
          <w:lang w:val="en-US"/>
        </w:rPr>
      </w:pPr>
      <w:r>
        <w:rPr>
          <w:rFonts w:ascii="Calibri" w:hAnsi="Calibri"/>
          <w:b/>
          <w:noProof/>
          <w:lang w:val="en-US" w:eastAsia="zh-CN"/>
        </w:rPr>
        <w:drawing>
          <wp:inline distT="0" distB="0" distL="0" distR="0" wp14:anchorId="00AB58A2" wp14:editId="4873F2A0">
            <wp:extent cx="6364605" cy="3511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64605" cy="3511550"/>
                    </a:xfrm>
                    <a:prstGeom prst="rect">
                      <a:avLst/>
                    </a:prstGeom>
                    <a:noFill/>
                  </pic:spPr>
                </pic:pic>
              </a:graphicData>
            </a:graphic>
          </wp:inline>
        </w:drawing>
      </w:r>
    </w:p>
    <w:p w14:paraId="3CCFC3A4" w14:textId="77777777" w:rsidR="00D20C8A" w:rsidRDefault="00D20C8A" w:rsidP="00D20C8A">
      <w:pPr>
        <w:pStyle w:val="maintext"/>
        <w:ind w:firstLineChars="0" w:firstLine="0"/>
        <w:rPr>
          <w:rFonts w:ascii="Calibri" w:hAnsi="Calibri"/>
          <w:lang w:val="en-US"/>
        </w:rPr>
      </w:pPr>
    </w:p>
    <w:p w14:paraId="09912CF8" w14:textId="77777777" w:rsidR="00D20C8A" w:rsidRDefault="00D20C8A" w:rsidP="00D20C8A">
      <w:pPr>
        <w:pStyle w:val="maintext"/>
        <w:ind w:firstLineChars="0" w:firstLine="0"/>
        <w:rPr>
          <w:rFonts w:ascii="Calibri" w:hAnsi="Calibri"/>
          <w:lang w:val="en-US"/>
        </w:rPr>
      </w:pPr>
      <w:r>
        <w:rPr>
          <w:rFonts w:ascii="Calibri" w:hAnsi="Calibri"/>
          <w:lang w:val="en-US"/>
        </w:rPr>
        <w:t xml:space="preserve"> </w:t>
      </w:r>
      <w:r>
        <w:rPr>
          <w:rFonts w:ascii="Calibri" w:hAnsi="Calibri"/>
          <w:noProof/>
          <w:lang w:val="en-US" w:eastAsia="zh-CN"/>
        </w:rPr>
        <w:drawing>
          <wp:inline distT="0" distB="0" distL="0" distR="0" wp14:anchorId="232FD1AC" wp14:editId="7C8B87DA">
            <wp:extent cx="5688330" cy="3206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8330" cy="3206750"/>
                    </a:xfrm>
                    <a:prstGeom prst="rect">
                      <a:avLst/>
                    </a:prstGeom>
                    <a:noFill/>
                  </pic:spPr>
                </pic:pic>
              </a:graphicData>
            </a:graphic>
          </wp:inline>
        </w:drawing>
      </w:r>
    </w:p>
    <w:p w14:paraId="07671F22" w14:textId="77777777" w:rsidR="00D20C8A" w:rsidRPr="00D20C8A" w:rsidRDefault="00D20C8A" w:rsidP="00D20C8A">
      <w:pPr>
        <w:rPr>
          <w:lang w:val="en-GB"/>
        </w:rPr>
      </w:pPr>
    </w:p>
    <w:sectPr w:rsidR="00D20C8A" w:rsidRPr="00D20C8A"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EADA41" w14:textId="77777777" w:rsidR="00C37736" w:rsidRDefault="00C37736" w:rsidP="00424124">
      <w:pPr>
        <w:spacing w:before="0" w:after="0"/>
      </w:pPr>
      <w:r>
        <w:separator/>
      </w:r>
    </w:p>
  </w:endnote>
  <w:endnote w:type="continuationSeparator" w:id="0">
    <w:p w14:paraId="621718AE" w14:textId="77777777" w:rsidR="00C37736" w:rsidRDefault="00C37736"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12B7CB" w14:textId="77777777" w:rsidR="00C37736" w:rsidRDefault="00C37736" w:rsidP="00424124">
      <w:pPr>
        <w:spacing w:before="0" w:after="0"/>
      </w:pPr>
      <w:r>
        <w:separator/>
      </w:r>
    </w:p>
  </w:footnote>
  <w:footnote w:type="continuationSeparator" w:id="0">
    <w:p w14:paraId="7D3A41F6" w14:textId="77777777" w:rsidR="00C37736" w:rsidRDefault="00C37736" w:rsidP="00424124">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2"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67A551B"/>
    <w:multiLevelType w:val="hybridMultilevel"/>
    <w:tmpl w:val="897AA1C8"/>
    <w:lvl w:ilvl="0" w:tplc="04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DF858F3"/>
    <w:multiLevelType w:val="hybridMultilevel"/>
    <w:tmpl w:val="690C858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8"/>
  </w:num>
  <w:num w:numId="2">
    <w:abstractNumId w:val="4"/>
  </w:num>
  <w:num w:numId="3">
    <w:abstractNumId w:val="11"/>
  </w:num>
  <w:num w:numId="4">
    <w:abstractNumId w:val="7"/>
  </w:num>
  <w:num w:numId="5">
    <w:abstractNumId w:val="3"/>
  </w:num>
  <w:num w:numId="6">
    <w:abstractNumId w:val="0"/>
  </w:num>
  <w:num w:numId="7">
    <w:abstractNumId w:val="1"/>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12"/>
  </w:num>
  <w:num w:numId="11">
    <w:abstractNumId w:val="10"/>
  </w:num>
  <w:num w:numId="12">
    <w:abstractNumId w:val="9"/>
  </w:num>
  <w:num w:numId="13">
    <w:abstractNumId w:val="2"/>
  </w:num>
  <w:num w:numId="14">
    <w:abstractNumId w:val="13"/>
  </w:num>
  <w:num w:numId="15">
    <w:abstractNumId w:val="6"/>
  </w:num>
  <w:num w:numId="16">
    <w:abstractNumId w:val="1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doNotDisplayPageBoundaries/>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24"/>
    <w:rsid w:val="00000298"/>
    <w:rsid w:val="00001127"/>
    <w:rsid w:val="0000343A"/>
    <w:rsid w:val="000052FF"/>
    <w:rsid w:val="00006B42"/>
    <w:rsid w:val="00011EA2"/>
    <w:rsid w:val="0001485D"/>
    <w:rsid w:val="000148C8"/>
    <w:rsid w:val="000149EC"/>
    <w:rsid w:val="00021782"/>
    <w:rsid w:val="00024D8F"/>
    <w:rsid w:val="0002579F"/>
    <w:rsid w:val="00026856"/>
    <w:rsid w:val="00030016"/>
    <w:rsid w:val="0003047E"/>
    <w:rsid w:val="00031DE0"/>
    <w:rsid w:val="00032D47"/>
    <w:rsid w:val="0004375F"/>
    <w:rsid w:val="00046BC3"/>
    <w:rsid w:val="00051B4B"/>
    <w:rsid w:val="000541F8"/>
    <w:rsid w:val="00054618"/>
    <w:rsid w:val="00054EAD"/>
    <w:rsid w:val="000550BC"/>
    <w:rsid w:val="00060640"/>
    <w:rsid w:val="00062C0F"/>
    <w:rsid w:val="00064174"/>
    <w:rsid w:val="00065C45"/>
    <w:rsid w:val="0007137B"/>
    <w:rsid w:val="00071A4B"/>
    <w:rsid w:val="000720EA"/>
    <w:rsid w:val="000730C9"/>
    <w:rsid w:val="00074756"/>
    <w:rsid w:val="000747DB"/>
    <w:rsid w:val="0007575F"/>
    <w:rsid w:val="00075FD1"/>
    <w:rsid w:val="0007738A"/>
    <w:rsid w:val="0008141A"/>
    <w:rsid w:val="000821CE"/>
    <w:rsid w:val="00084721"/>
    <w:rsid w:val="00085800"/>
    <w:rsid w:val="000865E3"/>
    <w:rsid w:val="000875A8"/>
    <w:rsid w:val="00091876"/>
    <w:rsid w:val="000923D1"/>
    <w:rsid w:val="00093CB4"/>
    <w:rsid w:val="00095684"/>
    <w:rsid w:val="000961B0"/>
    <w:rsid w:val="000A0E10"/>
    <w:rsid w:val="000A1DFA"/>
    <w:rsid w:val="000A36A9"/>
    <w:rsid w:val="000A53F4"/>
    <w:rsid w:val="000B0720"/>
    <w:rsid w:val="000B0958"/>
    <w:rsid w:val="000B19D3"/>
    <w:rsid w:val="000B35B0"/>
    <w:rsid w:val="000B3649"/>
    <w:rsid w:val="000B455B"/>
    <w:rsid w:val="000B6120"/>
    <w:rsid w:val="000B695D"/>
    <w:rsid w:val="000C57B9"/>
    <w:rsid w:val="000C6AAD"/>
    <w:rsid w:val="000C785E"/>
    <w:rsid w:val="000D02F7"/>
    <w:rsid w:val="000D3535"/>
    <w:rsid w:val="000D4993"/>
    <w:rsid w:val="000E2254"/>
    <w:rsid w:val="000E2603"/>
    <w:rsid w:val="000E29D8"/>
    <w:rsid w:val="000E3A7F"/>
    <w:rsid w:val="000E4D11"/>
    <w:rsid w:val="000E51EC"/>
    <w:rsid w:val="000E714A"/>
    <w:rsid w:val="000F1DCA"/>
    <w:rsid w:val="000F3E5D"/>
    <w:rsid w:val="000F6995"/>
    <w:rsid w:val="000F709A"/>
    <w:rsid w:val="00102F84"/>
    <w:rsid w:val="0010303E"/>
    <w:rsid w:val="00105993"/>
    <w:rsid w:val="00106851"/>
    <w:rsid w:val="00106F62"/>
    <w:rsid w:val="0011327D"/>
    <w:rsid w:val="00114F73"/>
    <w:rsid w:val="00116BC3"/>
    <w:rsid w:val="00116DA6"/>
    <w:rsid w:val="00116E27"/>
    <w:rsid w:val="0012156D"/>
    <w:rsid w:val="0013407F"/>
    <w:rsid w:val="001341CC"/>
    <w:rsid w:val="00134C08"/>
    <w:rsid w:val="001356E5"/>
    <w:rsid w:val="0013692D"/>
    <w:rsid w:val="0014006B"/>
    <w:rsid w:val="001403AE"/>
    <w:rsid w:val="001417A8"/>
    <w:rsid w:val="00143A0C"/>
    <w:rsid w:val="00145C1B"/>
    <w:rsid w:val="001470A1"/>
    <w:rsid w:val="001526E1"/>
    <w:rsid w:val="00152CF8"/>
    <w:rsid w:val="00153793"/>
    <w:rsid w:val="00157911"/>
    <w:rsid w:val="00170C63"/>
    <w:rsid w:val="00172743"/>
    <w:rsid w:val="00172A38"/>
    <w:rsid w:val="001766B8"/>
    <w:rsid w:val="0017741C"/>
    <w:rsid w:val="00180605"/>
    <w:rsid w:val="00182094"/>
    <w:rsid w:val="00184852"/>
    <w:rsid w:val="00191CF0"/>
    <w:rsid w:val="0019255B"/>
    <w:rsid w:val="001A1BC0"/>
    <w:rsid w:val="001A303A"/>
    <w:rsid w:val="001A5921"/>
    <w:rsid w:val="001A6212"/>
    <w:rsid w:val="001B731B"/>
    <w:rsid w:val="001C05CE"/>
    <w:rsid w:val="001C187B"/>
    <w:rsid w:val="001C19C7"/>
    <w:rsid w:val="001C1D96"/>
    <w:rsid w:val="001C2752"/>
    <w:rsid w:val="001C34DD"/>
    <w:rsid w:val="001C7752"/>
    <w:rsid w:val="001D1CD8"/>
    <w:rsid w:val="001D2955"/>
    <w:rsid w:val="001D6C82"/>
    <w:rsid w:val="001D7154"/>
    <w:rsid w:val="001D72F9"/>
    <w:rsid w:val="001E0CE1"/>
    <w:rsid w:val="001E1222"/>
    <w:rsid w:val="001E3E45"/>
    <w:rsid w:val="001E58CC"/>
    <w:rsid w:val="001E74EF"/>
    <w:rsid w:val="001F06B4"/>
    <w:rsid w:val="001F385C"/>
    <w:rsid w:val="001F5137"/>
    <w:rsid w:val="001F59ED"/>
    <w:rsid w:val="001F5A74"/>
    <w:rsid w:val="001F5EB6"/>
    <w:rsid w:val="001F7939"/>
    <w:rsid w:val="002001F1"/>
    <w:rsid w:val="00201958"/>
    <w:rsid w:val="00204F6F"/>
    <w:rsid w:val="002056F0"/>
    <w:rsid w:val="002059F3"/>
    <w:rsid w:val="00210AE0"/>
    <w:rsid w:val="00211D37"/>
    <w:rsid w:val="00212204"/>
    <w:rsid w:val="00213AEC"/>
    <w:rsid w:val="00214304"/>
    <w:rsid w:val="00215AAC"/>
    <w:rsid w:val="00215D85"/>
    <w:rsid w:val="00216763"/>
    <w:rsid w:val="00222269"/>
    <w:rsid w:val="002224E8"/>
    <w:rsid w:val="00233D70"/>
    <w:rsid w:val="00235373"/>
    <w:rsid w:val="0024049B"/>
    <w:rsid w:val="00240C25"/>
    <w:rsid w:val="0024134C"/>
    <w:rsid w:val="00243137"/>
    <w:rsid w:val="002435B1"/>
    <w:rsid w:val="00244175"/>
    <w:rsid w:val="002450C8"/>
    <w:rsid w:val="00246CC1"/>
    <w:rsid w:val="00246D61"/>
    <w:rsid w:val="0024786A"/>
    <w:rsid w:val="00247F44"/>
    <w:rsid w:val="0025196A"/>
    <w:rsid w:val="00251994"/>
    <w:rsid w:val="00251AD8"/>
    <w:rsid w:val="0025305F"/>
    <w:rsid w:val="00256676"/>
    <w:rsid w:val="00256BCF"/>
    <w:rsid w:val="00260E06"/>
    <w:rsid w:val="00262116"/>
    <w:rsid w:val="00264501"/>
    <w:rsid w:val="00265011"/>
    <w:rsid w:val="002670F8"/>
    <w:rsid w:val="00267362"/>
    <w:rsid w:val="0027008D"/>
    <w:rsid w:val="00270C24"/>
    <w:rsid w:val="002725E8"/>
    <w:rsid w:val="00272EC2"/>
    <w:rsid w:val="002739AB"/>
    <w:rsid w:val="00273B2A"/>
    <w:rsid w:val="00273E6A"/>
    <w:rsid w:val="00276B7F"/>
    <w:rsid w:val="002832A5"/>
    <w:rsid w:val="00283961"/>
    <w:rsid w:val="00287A8F"/>
    <w:rsid w:val="00291016"/>
    <w:rsid w:val="00292A6B"/>
    <w:rsid w:val="002936C1"/>
    <w:rsid w:val="00293BEC"/>
    <w:rsid w:val="0029564D"/>
    <w:rsid w:val="002968D7"/>
    <w:rsid w:val="00297225"/>
    <w:rsid w:val="00297995"/>
    <w:rsid w:val="002A005E"/>
    <w:rsid w:val="002A1D90"/>
    <w:rsid w:val="002A7251"/>
    <w:rsid w:val="002A7A74"/>
    <w:rsid w:val="002B0AB7"/>
    <w:rsid w:val="002B1229"/>
    <w:rsid w:val="002B637F"/>
    <w:rsid w:val="002C0488"/>
    <w:rsid w:val="002C4097"/>
    <w:rsid w:val="002C5AD1"/>
    <w:rsid w:val="002C5AF8"/>
    <w:rsid w:val="002D3D42"/>
    <w:rsid w:val="002D479B"/>
    <w:rsid w:val="002D5048"/>
    <w:rsid w:val="002D60AC"/>
    <w:rsid w:val="002D6EC9"/>
    <w:rsid w:val="002D787B"/>
    <w:rsid w:val="002D7DAF"/>
    <w:rsid w:val="002E28F4"/>
    <w:rsid w:val="002E2EB7"/>
    <w:rsid w:val="002E348C"/>
    <w:rsid w:val="002E3A9A"/>
    <w:rsid w:val="002E62A8"/>
    <w:rsid w:val="002E670E"/>
    <w:rsid w:val="002F07A7"/>
    <w:rsid w:val="002F4447"/>
    <w:rsid w:val="002F4C92"/>
    <w:rsid w:val="002F7D8E"/>
    <w:rsid w:val="003015F7"/>
    <w:rsid w:val="003044B6"/>
    <w:rsid w:val="00307FE1"/>
    <w:rsid w:val="00313BF4"/>
    <w:rsid w:val="00314443"/>
    <w:rsid w:val="00314C18"/>
    <w:rsid w:val="00315DC4"/>
    <w:rsid w:val="00317020"/>
    <w:rsid w:val="00317036"/>
    <w:rsid w:val="00317087"/>
    <w:rsid w:val="00320B4D"/>
    <w:rsid w:val="00322459"/>
    <w:rsid w:val="0032690D"/>
    <w:rsid w:val="00326FF6"/>
    <w:rsid w:val="00327A22"/>
    <w:rsid w:val="003326E8"/>
    <w:rsid w:val="0033278E"/>
    <w:rsid w:val="00334843"/>
    <w:rsid w:val="00340AFB"/>
    <w:rsid w:val="00342130"/>
    <w:rsid w:val="00346605"/>
    <w:rsid w:val="0034764D"/>
    <w:rsid w:val="0035318F"/>
    <w:rsid w:val="00353F02"/>
    <w:rsid w:val="003627AE"/>
    <w:rsid w:val="00362F14"/>
    <w:rsid w:val="0036306A"/>
    <w:rsid w:val="003633FC"/>
    <w:rsid w:val="003637CE"/>
    <w:rsid w:val="00363A3E"/>
    <w:rsid w:val="00363BBE"/>
    <w:rsid w:val="003704E6"/>
    <w:rsid w:val="003727DB"/>
    <w:rsid w:val="00372F4C"/>
    <w:rsid w:val="00372FC4"/>
    <w:rsid w:val="00376DF4"/>
    <w:rsid w:val="00381DF5"/>
    <w:rsid w:val="0038240A"/>
    <w:rsid w:val="00383782"/>
    <w:rsid w:val="00384225"/>
    <w:rsid w:val="003859F3"/>
    <w:rsid w:val="0038614D"/>
    <w:rsid w:val="00386642"/>
    <w:rsid w:val="003903A5"/>
    <w:rsid w:val="003908FF"/>
    <w:rsid w:val="00393980"/>
    <w:rsid w:val="00393A7E"/>
    <w:rsid w:val="003A0D9C"/>
    <w:rsid w:val="003A215C"/>
    <w:rsid w:val="003A298A"/>
    <w:rsid w:val="003A3331"/>
    <w:rsid w:val="003A35F1"/>
    <w:rsid w:val="003A52ED"/>
    <w:rsid w:val="003A566A"/>
    <w:rsid w:val="003B1EC9"/>
    <w:rsid w:val="003B2F27"/>
    <w:rsid w:val="003B5FBB"/>
    <w:rsid w:val="003B625D"/>
    <w:rsid w:val="003B68E5"/>
    <w:rsid w:val="003C19B8"/>
    <w:rsid w:val="003C2533"/>
    <w:rsid w:val="003C5425"/>
    <w:rsid w:val="003C5D68"/>
    <w:rsid w:val="003D0F6E"/>
    <w:rsid w:val="003D1148"/>
    <w:rsid w:val="003E04DD"/>
    <w:rsid w:val="003E1304"/>
    <w:rsid w:val="003E39BB"/>
    <w:rsid w:val="003E3C2B"/>
    <w:rsid w:val="003E52F3"/>
    <w:rsid w:val="003E5E6F"/>
    <w:rsid w:val="003E7121"/>
    <w:rsid w:val="003F0731"/>
    <w:rsid w:val="003F0F3F"/>
    <w:rsid w:val="003F33B4"/>
    <w:rsid w:val="003F3579"/>
    <w:rsid w:val="003F7ED1"/>
    <w:rsid w:val="00401F8F"/>
    <w:rsid w:val="004037A1"/>
    <w:rsid w:val="00403EB6"/>
    <w:rsid w:val="00404E55"/>
    <w:rsid w:val="00405F6D"/>
    <w:rsid w:val="004079DB"/>
    <w:rsid w:val="00410E1A"/>
    <w:rsid w:val="00413691"/>
    <w:rsid w:val="00415994"/>
    <w:rsid w:val="00421D71"/>
    <w:rsid w:val="00423C85"/>
    <w:rsid w:val="00423E79"/>
    <w:rsid w:val="00424124"/>
    <w:rsid w:val="00425E73"/>
    <w:rsid w:val="00434212"/>
    <w:rsid w:val="00434AB2"/>
    <w:rsid w:val="0043625B"/>
    <w:rsid w:val="00436C67"/>
    <w:rsid w:val="0043789C"/>
    <w:rsid w:val="00437C68"/>
    <w:rsid w:val="00440F6E"/>
    <w:rsid w:val="00441B76"/>
    <w:rsid w:val="00443645"/>
    <w:rsid w:val="00443CD3"/>
    <w:rsid w:val="00443CD6"/>
    <w:rsid w:val="00445002"/>
    <w:rsid w:val="0044636A"/>
    <w:rsid w:val="00452C74"/>
    <w:rsid w:val="0045396C"/>
    <w:rsid w:val="00453A98"/>
    <w:rsid w:val="004552C9"/>
    <w:rsid w:val="0045637A"/>
    <w:rsid w:val="00456644"/>
    <w:rsid w:val="004607AC"/>
    <w:rsid w:val="0046127E"/>
    <w:rsid w:val="004678E1"/>
    <w:rsid w:val="00473281"/>
    <w:rsid w:val="00473B68"/>
    <w:rsid w:val="00480E04"/>
    <w:rsid w:val="004825F4"/>
    <w:rsid w:val="0048301B"/>
    <w:rsid w:val="004833DD"/>
    <w:rsid w:val="00484AF4"/>
    <w:rsid w:val="00484D9C"/>
    <w:rsid w:val="00487F1A"/>
    <w:rsid w:val="004904D3"/>
    <w:rsid w:val="00491ACD"/>
    <w:rsid w:val="00493A81"/>
    <w:rsid w:val="00494C04"/>
    <w:rsid w:val="00496B2C"/>
    <w:rsid w:val="00496C91"/>
    <w:rsid w:val="00496F7C"/>
    <w:rsid w:val="004A0113"/>
    <w:rsid w:val="004A05EC"/>
    <w:rsid w:val="004A2D2D"/>
    <w:rsid w:val="004A387B"/>
    <w:rsid w:val="004A5ABE"/>
    <w:rsid w:val="004A62DC"/>
    <w:rsid w:val="004A6424"/>
    <w:rsid w:val="004A69D0"/>
    <w:rsid w:val="004A6F1D"/>
    <w:rsid w:val="004A73A9"/>
    <w:rsid w:val="004B623D"/>
    <w:rsid w:val="004B6E00"/>
    <w:rsid w:val="004C186B"/>
    <w:rsid w:val="004C2A57"/>
    <w:rsid w:val="004C3F2E"/>
    <w:rsid w:val="004C4856"/>
    <w:rsid w:val="004C7A03"/>
    <w:rsid w:val="004D054E"/>
    <w:rsid w:val="004D3537"/>
    <w:rsid w:val="004D780D"/>
    <w:rsid w:val="004D7AEA"/>
    <w:rsid w:val="004D7CF8"/>
    <w:rsid w:val="004E1D73"/>
    <w:rsid w:val="004E55E0"/>
    <w:rsid w:val="004E566A"/>
    <w:rsid w:val="004E5DA6"/>
    <w:rsid w:val="004E6BC0"/>
    <w:rsid w:val="004E6D3B"/>
    <w:rsid w:val="004F5F57"/>
    <w:rsid w:val="004F7C82"/>
    <w:rsid w:val="005025C4"/>
    <w:rsid w:val="00503757"/>
    <w:rsid w:val="005055A6"/>
    <w:rsid w:val="00506906"/>
    <w:rsid w:val="00507060"/>
    <w:rsid w:val="00510557"/>
    <w:rsid w:val="005116E0"/>
    <w:rsid w:val="0051179B"/>
    <w:rsid w:val="00514C34"/>
    <w:rsid w:val="00520A47"/>
    <w:rsid w:val="00520FB4"/>
    <w:rsid w:val="00520FC8"/>
    <w:rsid w:val="00523623"/>
    <w:rsid w:val="00530688"/>
    <w:rsid w:val="00537C70"/>
    <w:rsid w:val="00542AAE"/>
    <w:rsid w:val="00543ED4"/>
    <w:rsid w:val="005448C6"/>
    <w:rsid w:val="0054616C"/>
    <w:rsid w:val="0054687C"/>
    <w:rsid w:val="00554B3F"/>
    <w:rsid w:val="00560328"/>
    <w:rsid w:val="00561316"/>
    <w:rsid w:val="00561B72"/>
    <w:rsid w:val="0056238B"/>
    <w:rsid w:val="00563529"/>
    <w:rsid w:val="00564590"/>
    <w:rsid w:val="00564EF1"/>
    <w:rsid w:val="00565BDB"/>
    <w:rsid w:val="00570BD4"/>
    <w:rsid w:val="00573A36"/>
    <w:rsid w:val="005758E7"/>
    <w:rsid w:val="00575A37"/>
    <w:rsid w:val="005778C8"/>
    <w:rsid w:val="00577CF5"/>
    <w:rsid w:val="00580A35"/>
    <w:rsid w:val="0058120D"/>
    <w:rsid w:val="005852D8"/>
    <w:rsid w:val="00590557"/>
    <w:rsid w:val="005908E4"/>
    <w:rsid w:val="005917D6"/>
    <w:rsid w:val="0059321E"/>
    <w:rsid w:val="0059365E"/>
    <w:rsid w:val="005A0529"/>
    <w:rsid w:val="005A0948"/>
    <w:rsid w:val="005A2651"/>
    <w:rsid w:val="005A4632"/>
    <w:rsid w:val="005B1400"/>
    <w:rsid w:val="005B20B0"/>
    <w:rsid w:val="005B276A"/>
    <w:rsid w:val="005B47BD"/>
    <w:rsid w:val="005B4B08"/>
    <w:rsid w:val="005B5A09"/>
    <w:rsid w:val="005B6FA6"/>
    <w:rsid w:val="005C4B5C"/>
    <w:rsid w:val="005D0964"/>
    <w:rsid w:val="005D1329"/>
    <w:rsid w:val="005D2C51"/>
    <w:rsid w:val="005D380C"/>
    <w:rsid w:val="005D4116"/>
    <w:rsid w:val="005E0859"/>
    <w:rsid w:val="005E1BED"/>
    <w:rsid w:val="005E328F"/>
    <w:rsid w:val="005E4B33"/>
    <w:rsid w:val="005E5292"/>
    <w:rsid w:val="005E59D1"/>
    <w:rsid w:val="005E76AF"/>
    <w:rsid w:val="005F10B2"/>
    <w:rsid w:val="005F613D"/>
    <w:rsid w:val="00600341"/>
    <w:rsid w:val="0060190B"/>
    <w:rsid w:val="00602A87"/>
    <w:rsid w:val="00603015"/>
    <w:rsid w:val="006031F2"/>
    <w:rsid w:val="0060603E"/>
    <w:rsid w:val="006069D5"/>
    <w:rsid w:val="00606ED5"/>
    <w:rsid w:val="006134E1"/>
    <w:rsid w:val="006140FD"/>
    <w:rsid w:val="00614527"/>
    <w:rsid w:val="006154AB"/>
    <w:rsid w:val="00615973"/>
    <w:rsid w:val="00620120"/>
    <w:rsid w:val="00620648"/>
    <w:rsid w:val="00621C58"/>
    <w:rsid w:val="006221B7"/>
    <w:rsid w:val="006223D0"/>
    <w:rsid w:val="0062355D"/>
    <w:rsid w:val="00627D08"/>
    <w:rsid w:val="00631448"/>
    <w:rsid w:val="00632893"/>
    <w:rsid w:val="00634707"/>
    <w:rsid w:val="006412CE"/>
    <w:rsid w:val="0064273F"/>
    <w:rsid w:val="00644034"/>
    <w:rsid w:val="00646AC3"/>
    <w:rsid w:val="00646D77"/>
    <w:rsid w:val="006505D7"/>
    <w:rsid w:val="00650F99"/>
    <w:rsid w:val="006515E6"/>
    <w:rsid w:val="00651721"/>
    <w:rsid w:val="00652AC8"/>
    <w:rsid w:val="006530ED"/>
    <w:rsid w:val="006545A3"/>
    <w:rsid w:val="00655590"/>
    <w:rsid w:val="006555DF"/>
    <w:rsid w:val="006570B5"/>
    <w:rsid w:val="00660644"/>
    <w:rsid w:val="0066157D"/>
    <w:rsid w:val="006627B9"/>
    <w:rsid w:val="00663784"/>
    <w:rsid w:val="00665046"/>
    <w:rsid w:val="0066645E"/>
    <w:rsid w:val="00674395"/>
    <w:rsid w:val="006752CC"/>
    <w:rsid w:val="006756FB"/>
    <w:rsid w:val="00680615"/>
    <w:rsid w:val="00682068"/>
    <w:rsid w:val="0068220C"/>
    <w:rsid w:val="006838AD"/>
    <w:rsid w:val="00684560"/>
    <w:rsid w:val="006852D4"/>
    <w:rsid w:val="00685E11"/>
    <w:rsid w:val="00693251"/>
    <w:rsid w:val="00694B6D"/>
    <w:rsid w:val="00695822"/>
    <w:rsid w:val="006A014D"/>
    <w:rsid w:val="006A0EDC"/>
    <w:rsid w:val="006A2D2E"/>
    <w:rsid w:val="006A2F4B"/>
    <w:rsid w:val="006A3E35"/>
    <w:rsid w:val="006A6233"/>
    <w:rsid w:val="006B19F3"/>
    <w:rsid w:val="006B2AA0"/>
    <w:rsid w:val="006C07D0"/>
    <w:rsid w:val="006C3B37"/>
    <w:rsid w:val="006C452E"/>
    <w:rsid w:val="006C7299"/>
    <w:rsid w:val="006D1E33"/>
    <w:rsid w:val="006D25D0"/>
    <w:rsid w:val="006D40EA"/>
    <w:rsid w:val="006D424F"/>
    <w:rsid w:val="006D44F3"/>
    <w:rsid w:val="006E21F5"/>
    <w:rsid w:val="006E3FF0"/>
    <w:rsid w:val="006E790B"/>
    <w:rsid w:val="006F055C"/>
    <w:rsid w:val="006F1CB0"/>
    <w:rsid w:val="006F6E06"/>
    <w:rsid w:val="006F7598"/>
    <w:rsid w:val="007053A4"/>
    <w:rsid w:val="00707BF0"/>
    <w:rsid w:val="00707D20"/>
    <w:rsid w:val="007138FE"/>
    <w:rsid w:val="00720BBF"/>
    <w:rsid w:val="00720E93"/>
    <w:rsid w:val="00721AD7"/>
    <w:rsid w:val="007225EF"/>
    <w:rsid w:val="00722BA6"/>
    <w:rsid w:val="00723DC5"/>
    <w:rsid w:val="00724BFB"/>
    <w:rsid w:val="00724D9F"/>
    <w:rsid w:val="00727952"/>
    <w:rsid w:val="00733614"/>
    <w:rsid w:val="007338D6"/>
    <w:rsid w:val="0073612D"/>
    <w:rsid w:val="00736C50"/>
    <w:rsid w:val="00737B82"/>
    <w:rsid w:val="0074095B"/>
    <w:rsid w:val="00740B36"/>
    <w:rsid w:val="00747A6F"/>
    <w:rsid w:val="0075260C"/>
    <w:rsid w:val="00752E62"/>
    <w:rsid w:val="00754F88"/>
    <w:rsid w:val="0075622F"/>
    <w:rsid w:val="007569CF"/>
    <w:rsid w:val="0076067D"/>
    <w:rsid w:val="00764AFE"/>
    <w:rsid w:val="00773566"/>
    <w:rsid w:val="00775AAE"/>
    <w:rsid w:val="00777AA8"/>
    <w:rsid w:val="00782CDC"/>
    <w:rsid w:val="00782F44"/>
    <w:rsid w:val="00783676"/>
    <w:rsid w:val="007839F9"/>
    <w:rsid w:val="00790F25"/>
    <w:rsid w:val="00791183"/>
    <w:rsid w:val="00794BFD"/>
    <w:rsid w:val="00796CBC"/>
    <w:rsid w:val="007A2765"/>
    <w:rsid w:val="007A2A0C"/>
    <w:rsid w:val="007A3629"/>
    <w:rsid w:val="007A6747"/>
    <w:rsid w:val="007A683F"/>
    <w:rsid w:val="007B07DE"/>
    <w:rsid w:val="007B0CA9"/>
    <w:rsid w:val="007B13E5"/>
    <w:rsid w:val="007B2F6B"/>
    <w:rsid w:val="007B3E92"/>
    <w:rsid w:val="007B473A"/>
    <w:rsid w:val="007C0134"/>
    <w:rsid w:val="007C3793"/>
    <w:rsid w:val="007C42E7"/>
    <w:rsid w:val="007C66C7"/>
    <w:rsid w:val="007C73C8"/>
    <w:rsid w:val="007C767B"/>
    <w:rsid w:val="007C7A11"/>
    <w:rsid w:val="007D152D"/>
    <w:rsid w:val="007D2C48"/>
    <w:rsid w:val="007E5006"/>
    <w:rsid w:val="007E546F"/>
    <w:rsid w:val="007E5E56"/>
    <w:rsid w:val="007E69F8"/>
    <w:rsid w:val="007F1928"/>
    <w:rsid w:val="007F392E"/>
    <w:rsid w:val="008007CC"/>
    <w:rsid w:val="0080125A"/>
    <w:rsid w:val="0080641A"/>
    <w:rsid w:val="0080654C"/>
    <w:rsid w:val="00811A1B"/>
    <w:rsid w:val="00813ECD"/>
    <w:rsid w:val="00816522"/>
    <w:rsid w:val="00821ACE"/>
    <w:rsid w:val="00822E93"/>
    <w:rsid w:val="00824DED"/>
    <w:rsid w:val="00826E5A"/>
    <w:rsid w:val="008277EC"/>
    <w:rsid w:val="0083037E"/>
    <w:rsid w:val="00836669"/>
    <w:rsid w:val="00837F53"/>
    <w:rsid w:val="008430E4"/>
    <w:rsid w:val="008437B2"/>
    <w:rsid w:val="00843F1C"/>
    <w:rsid w:val="00846398"/>
    <w:rsid w:val="00846707"/>
    <w:rsid w:val="00847E82"/>
    <w:rsid w:val="008500C7"/>
    <w:rsid w:val="00850DCE"/>
    <w:rsid w:val="00851DB7"/>
    <w:rsid w:val="008529E0"/>
    <w:rsid w:val="00853FBE"/>
    <w:rsid w:val="00854FBB"/>
    <w:rsid w:val="00856687"/>
    <w:rsid w:val="00857060"/>
    <w:rsid w:val="008661BA"/>
    <w:rsid w:val="008676D6"/>
    <w:rsid w:val="00871AA7"/>
    <w:rsid w:val="00871CA8"/>
    <w:rsid w:val="0087350C"/>
    <w:rsid w:val="008769E0"/>
    <w:rsid w:val="008778A4"/>
    <w:rsid w:val="00882803"/>
    <w:rsid w:val="00882D49"/>
    <w:rsid w:val="00883070"/>
    <w:rsid w:val="00884A1E"/>
    <w:rsid w:val="00885004"/>
    <w:rsid w:val="00887AB4"/>
    <w:rsid w:val="008917CC"/>
    <w:rsid w:val="00893392"/>
    <w:rsid w:val="00894290"/>
    <w:rsid w:val="00894630"/>
    <w:rsid w:val="008971E9"/>
    <w:rsid w:val="008A227A"/>
    <w:rsid w:val="008A25A1"/>
    <w:rsid w:val="008A4697"/>
    <w:rsid w:val="008A5ECD"/>
    <w:rsid w:val="008A764C"/>
    <w:rsid w:val="008B3FD9"/>
    <w:rsid w:val="008B5783"/>
    <w:rsid w:val="008C1301"/>
    <w:rsid w:val="008C1AFD"/>
    <w:rsid w:val="008C2FAA"/>
    <w:rsid w:val="008C3059"/>
    <w:rsid w:val="008C382C"/>
    <w:rsid w:val="008C47E7"/>
    <w:rsid w:val="008C7FB4"/>
    <w:rsid w:val="008D053A"/>
    <w:rsid w:val="008D1AEF"/>
    <w:rsid w:val="008D2CEA"/>
    <w:rsid w:val="008E1211"/>
    <w:rsid w:val="008E6B52"/>
    <w:rsid w:val="008E7BE4"/>
    <w:rsid w:val="008F1DE1"/>
    <w:rsid w:val="008F2066"/>
    <w:rsid w:val="008F2825"/>
    <w:rsid w:val="008F29F0"/>
    <w:rsid w:val="008F2D09"/>
    <w:rsid w:val="0090031B"/>
    <w:rsid w:val="0090219C"/>
    <w:rsid w:val="00902D99"/>
    <w:rsid w:val="009052CA"/>
    <w:rsid w:val="009061FE"/>
    <w:rsid w:val="00911C76"/>
    <w:rsid w:val="009121FD"/>
    <w:rsid w:val="009122C6"/>
    <w:rsid w:val="00912D25"/>
    <w:rsid w:val="00915D0F"/>
    <w:rsid w:val="00915E3A"/>
    <w:rsid w:val="009211A7"/>
    <w:rsid w:val="0092403B"/>
    <w:rsid w:val="0092430D"/>
    <w:rsid w:val="00925FA2"/>
    <w:rsid w:val="009265E9"/>
    <w:rsid w:val="00926A9C"/>
    <w:rsid w:val="00927790"/>
    <w:rsid w:val="00927803"/>
    <w:rsid w:val="00931959"/>
    <w:rsid w:val="00932B03"/>
    <w:rsid w:val="00936D23"/>
    <w:rsid w:val="00945A1B"/>
    <w:rsid w:val="00946570"/>
    <w:rsid w:val="00947FB1"/>
    <w:rsid w:val="00951527"/>
    <w:rsid w:val="0095258C"/>
    <w:rsid w:val="009564A2"/>
    <w:rsid w:val="009578A5"/>
    <w:rsid w:val="00957CD1"/>
    <w:rsid w:val="009612FC"/>
    <w:rsid w:val="00961DB2"/>
    <w:rsid w:val="0096246D"/>
    <w:rsid w:val="009633A9"/>
    <w:rsid w:val="0096355C"/>
    <w:rsid w:val="00963D15"/>
    <w:rsid w:val="0097292F"/>
    <w:rsid w:val="00973AC5"/>
    <w:rsid w:val="009741D9"/>
    <w:rsid w:val="00980AE8"/>
    <w:rsid w:val="00982CA4"/>
    <w:rsid w:val="00984235"/>
    <w:rsid w:val="0098791C"/>
    <w:rsid w:val="0099114F"/>
    <w:rsid w:val="009921C0"/>
    <w:rsid w:val="0099226D"/>
    <w:rsid w:val="0099286E"/>
    <w:rsid w:val="00993D92"/>
    <w:rsid w:val="009956FC"/>
    <w:rsid w:val="009967FD"/>
    <w:rsid w:val="00996CBA"/>
    <w:rsid w:val="009A18BF"/>
    <w:rsid w:val="009A4D63"/>
    <w:rsid w:val="009A54FC"/>
    <w:rsid w:val="009A5625"/>
    <w:rsid w:val="009A74B7"/>
    <w:rsid w:val="009B08C5"/>
    <w:rsid w:val="009B10BE"/>
    <w:rsid w:val="009B52C0"/>
    <w:rsid w:val="009C12F0"/>
    <w:rsid w:val="009C1B87"/>
    <w:rsid w:val="009C2167"/>
    <w:rsid w:val="009C5D7C"/>
    <w:rsid w:val="009C63E9"/>
    <w:rsid w:val="009C67D0"/>
    <w:rsid w:val="009D04BF"/>
    <w:rsid w:val="009D0F50"/>
    <w:rsid w:val="009D1AB1"/>
    <w:rsid w:val="009D2274"/>
    <w:rsid w:val="009D2BA9"/>
    <w:rsid w:val="009D46C1"/>
    <w:rsid w:val="009D6B01"/>
    <w:rsid w:val="009E0D02"/>
    <w:rsid w:val="009E2300"/>
    <w:rsid w:val="009E3A88"/>
    <w:rsid w:val="009E41FF"/>
    <w:rsid w:val="009E54A2"/>
    <w:rsid w:val="009E5838"/>
    <w:rsid w:val="009E5FF7"/>
    <w:rsid w:val="009E6CF7"/>
    <w:rsid w:val="009F0907"/>
    <w:rsid w:val="009F501E"/>
    <w:rsid w:val="009F605A"/>
    <w:rsid w:val="009F768E"/>
    <w:rsid w:val="00A01AF0"/>
    <w:rsid w:val="00A02614"/>
    <w:rsid w:val="00A10442"/>
    <w:rsid w:val="00A11704"/>
    <w:rsid w:val="00A11840"/>
    <w:rsid w:val="00A14370"/>
    <w:rsid w:val="00A16245"/>
    <w:rsid w:val="00A16736"/>
    <w:rsid w:val="00A167FA"/>
    <w:rsid w:val="00A20A13"/>
    <w:rsid w:val="00A22C5B"/>
    <w:rsid w:val="00A22C61"/>
    <w:rsid w:val="00A244B9"/>
    <w:rsid w:val="00A247AB"/>
    <w:rsid w:val="00A262E4"/>
    <w:rsid w:val="00A267F9"/>
    <w:rsid w:val="00A32514"/>
    <w:rsid w:val="00A325C8"/>
    <w:rsid w:val="00A345B8"/>
    <w:rsid w:val="00A35755"/>
    <w:rsid w:val="00A36A83"/>
    <w:rsid w:val="00A400E3"/>
    <w:rsid w:val="00A40509"/>
    <w:rsid w:val="00A41A95"/>
    <w:rsid w:val="00A41CF3"/>
    <w:rsid w:val="00A42D63"/>
    <w:rsid w:val="00A44394"/>
    <w:rsid w:val="00A4674D"/>
    <w:rsid w:val="00A55FF3"/>
    <w:rsid w:val="00A57808"/>
    <w:rsid w:val="00A603CE"/>
    <w:rsid w:val="00A60A9B"/>
    <w:rsid w:val="00A62E92"/>
    <w:rsid w:val="00A645BE"/>
    <w:rsid w:val="00A64CF7"/>
    <w:rsid w:val="00A66A04"/>
    <w:rsid w:val="00A671C9"/>
    <w:rsid w:val="00A70C2F"/>
    <w:rsid w:val="00A717FF"/>
    <w:rsid w:val="00A73884"/>
    <w:rsid w:val="00A74A89"/>
    <w:rsid w:val="00A856CB"/>
    <w:rsid w:val="00A85821"/>
    <w:rsid w:val="00A8721E"/>
    <w:rsid w:val="00A87EDE"/>
    <w:rsid w:val="00A9056E"/>
    <w:rsid w:val="00A91DB6"/>
    <w:rsid w:val="00A92495"/>
    <w:rsid w:val="00A9397E"/>
    <w:rsid w:val="00A94695"/>
    <w:rsid w:val="00A94E59"/>
    <w:rsid w:val="00A96984"/>
    <w:rsid w:val="00A97B5A"/>
    <w:rsid w:val="00AA12FA"/>
    <w:rsid w:val="00AA5899"/>
    <w:rsid w:val="00AA7896"/>
    <w:rsid w:val="00AB010E"/>
    <w:rsid w:val="00AB050D"/>
    <w:rsid w:val="00AB5845"/>
    <w:rsid w:val="00AB7FC6"/>
    <w:rsid w:val="00AC60EA"/>
    <w:rsid w:val="00AD115D"/>
    <w:rsid w:val="00AD16AE"/>
    <w:rsid w:val="00AD2111"/>
    <w:rsid w:val="00AD4431"/>
    <w:rsid w:val="00AD4E88"/>
    <w:rsid w:val="00AD5332"/>
    <w:rsid w:val="00AD6C53"/>
    <w:rsid w:val="00AD7652"/>
    <w:rsid w:val="00AE3E59"/>
    <w:rsid w:val="00AE644B"/>
    <w:rsid w:val="00AE72F4"/>
    <w:rsid w:val="00AE75C0"/>
    <w:rsid w:val="00AF2299"/>
    <w:rsid w:val="00AF3194"/>
    <w:rsid w:val="00AF65DE"/>
    <w:rsid w:val="00B00D8F"/>
    <w:rsid w:val="00B02921"/>
    <w:rsid w:val="00B04278"/>
    <w:rsid w:val="00B12672"/>
    <w:rsid w:val="00B128B6"/>
    <w:rsid w:val="00B147C3"/>
    <w:rsid w:val="00B15C09"/>
    <w:rsid w:val="00B17BB2"/>
    <w:rsid w:val="00B20BDC"/>
    <w:rsid w:val="00B20DB7"/>
    <w:rsid w:val="00B236A0"/>
    <w:rsid w:val="00B24179"/>
    <w:rsid w:val="00B2434D"/>
    <w:rsid w:val="00B24AE5"/>
    <w:rsid w:val="00B24D29"/>
    <w:rsid w:val="00B2583D"/>
    <w:rsid w:val="00B27201"/>
    <w:rsid w:val="00B30BE6"/>
    <w:rsid w:val="00B33E9A"/>
    <w:rsid w:val="00B34716"/>
    <w:rsid w:val="00B365C8"/>
    <w:rsid w:val="00B366C1"/>
    <w:rsid w:val="00B41AB2"/>
    <w:rsid w:val="00B52949"/>
    <w:rsid w:val="00B53500"/>
    <w:rsid w:val="00B535BA"/>
    <w:rsid w:val="00B55A9E"/>
    <w:rsid w:val="00B56429"/>
    <w:rsid w:val="00B61A13"/>
    <w:rsid w:val="00B633E5"/>
    <w:rsid w:val="00B6467D"/>
    <w:rsid w:val="00B648CA"/>
    <w:rsid w:val="00B70901"/>
    <w:rsid w:val="00B70CFE"/>
    <w:rsid w:val="00B70E08"/>
    <w:rsid w:val="00B7379B"/>
    <w:rsid w:val="00B74894"/>
    <w:rsid w:val="00B7744A"/>
    <w:rsid w:val="00B801DE"/>
    <w:rsid w:val="00B82B83"/>
    <w:rsid w:val="00B84B0B"/>
    <w:rsid w:val="00B86398"/>
    <w:rsid w:val="00B87D25"/>
    <w:rsid w:val="00B909F7"/>
    <w:rsid w:val="00B92A72"/>
    <w:rsid w:val="00B9666C"/>
    <w:rsid w:val="00B96A24"/>
    <w:rsid w:val="00B97A02"/>
    <w:rsid w:val="00BA05AA"/>
    <w:rsid w:val="00BA1698"/>
    <w:rsid w:val="00BA290B"/>
    <w:rsid w:val="00BA2D94"/>
    <w:rsid w:val="00BA677D"/>
    <w:rsid w:val="00BB1877"/>
    <w:rsid w:val="00BB20DD"/>
    <w:rsid w:val="00BB2490"/>
    <w:rsid w:val="00BB26FF"/>
    <w:rsid w:val="00BB280E"/>
    <w:rsid w:val="00BB2E98"/>
    <w:rsid w:val="00BB5842"/>
    <w:rsid w:val="00BC1468"/>
    <w:rsid w:val="00BC1F91"/>
    <w:rsid w:val="00BC204D"/>
    <w:rsid w:val="00BC2FF6"/>
    <w:rsid w:val="00BC3486"/>
    <w:rsid w:val="00BC612F"/>
    <w:rsid w:val="00BC66A8"/>
    <w:rsid w:val="00BC6F83"/>
    <w:rsid w:val="00BC7580"/>
    <w:rsid w:val="00BD211A"/>
    <w:rsid w:val="00BD34B4"/>
    <w:rsid w:val="00BD3B41"/>
    <w:rsid w:val="00BD7C0F"/>
    <w:rsid w:val="00BE1C83"/>
    <w:rsid w:val="00BE1D72"/>
    <w:rsid w:val="00BE3908"/>
    <w:rsid w:val="00BE45F3"/>
    <w:rsid w:val="00BE5264"/>
    <w:rsid w:val="00BF2C5D"/>
    <w:rsid w:val="00BF31E3"/>
    <w:rsid w:val="00BF56B8"/>
    <w:rsid w:val="00BF6985"/>
    <w:rsid w:val="00BF7EFB"/>
    <w:rsid w:val="00C02D9F"/>
    <w:rsid w:val="00C03451"/>
    <w:rsid w:val="00C06E4E"/>
    <w:rsid w:val="00C07731"/>
    <w:rsid w:val="00C11436"/>
    <w:rsid w:val="00C11C6E"/>
    <w:rsid w:val="00C15BCA"/>
    <w:rsid w:val="00C17F5E"/>
    <w:rsid w:val="00C218A9"/>
    <w:rsid w:val="00C22B1B"/>
    <w:rsid w:val="00C22D5A"/>
    <w:rsid w:val="00C22F8C"/>
    <w:rsid w:val="00C25FFC"/>
    <w:rsid w:val="00C26587"/>
    <w:rsid w:val="00C314D2"/>
    <w:rsid w:val="00C32973"/>
    <w:rsid w:val="00C3522B"/>
    <w:rsid w:val="00C37736"/>
    <w:rsid w:val="00C415AB"/>
    <w:rsid w:val="00C452CB"/>
    <w:rsid w:val="00C45797"/>
    <w:rsid w:val="00C45F89"/>
    <w:rsid w:val="00C46000"/>
    <w:rsid w:val="00C47DAE"/>
    <w:rsid w:val="00C47EE0"/>
    <w:rsid w:val="00C51BB1"/>
    <w:rsid w:val="00C51D43"/>
    <w:rsid w:val="00C57909"/>
    <w:rsid w:val="00C57E39"/>
    <w:rsid w:val="00C63006"/>
    <w:rsid w:val="00C63B9D"/>
    <w:rsid w:val="00C64EA3"/>
    <w:rsid w:val="00C66145"/>
    <w:rsid w:val="00C668D4"/>
    <w:rsid w:val="00C6716F"/>
    <w:rsid w:val="00C67568"/>
    <w:rsid w:val="00C71871"/>
    <w:rsid w:val="00C72E97"/>
    <w:rsid w:val="00C7519D"/>
    <w:rsid w:val="00C752C2"/>
    <w:rsid w:val="00C813A9"/>
    <w:rsid w:val="00C83190"/>
    <w:rsid w:val="00C831C6"/>
    <w:rsid w:val="00C86460"/>
    <w:rsid w:val="00C86FBD"/>
    <w:rsid w:val="00C913B6"/>
    <w:rsid w:val="00C93DBC"/>
    <w:rsid w:val="00C948B3"/>
    <w:rsid w:val="00C9499E"/>
    <w:rsid w:val="00C96C8A"/>
    <w:rsid w:val="00CA06D8"/>
    <w:rsid w:val="00CA22F9"/>
    <w:rsid w:val="00CA6B02"/>
    <w:rsid w:val="00CA6EA3"/>
    <w:rsid w:val="00CB15A7"/>
    <w:rsid w:val="00CB244E"/>
    <w:rsid w:val="00CB6C3B"/>
    <w:rsid w:val="00CC2F73"/>
    <w:rsid w:val="00CC77F1"/>
    <w:rsid w:val="00CD192C"/>
    <w:rsid w:val="00CD32FC"/>
    <w:rsid w:val="00CD355C"/>
    <w:rsid w:val="00CD4804"/>
    <w:rsid w:val="00CE0C9D"/>
    <w:rsid w:val="00CE29B4"/>
    <w:rsid w:val="00CE2FED"/>
    <w:rsid w:val="00CF0414"/>
    <w:rsid w:val="00CF087D"/>
    <w:rsid w:val="00CF482C"/>
    <w:rsid w:val="00CF7C42"/>
    <w:rsid w:val="00D020B4"/>
    <w:rsid w:val="00D029C0"/>
    <w:rsid w:val="00D031A6"/>
    <w:rsid w:val="00D100FB"/>
    <w:rsid w:val="00D10CDB"/>
    <w:rsid w:val="00D1137D"/>
    <w:rsid w:val="00D1137F"/>
    <w:rsid w:val="00D12AF3"/>
    <w:rsid w:val="00D1331B"/>
    <w:rsid w:val="00D1374D"/>
    <w:rsid w:val="00D20C8A"/>
    <w:rsid w:val="00D22D54"/>
    <w:rsid w:val="00D23CDC"/>
    <w:rsid w:val="00D268EB"/>
    <w:rsid w:val="00D274C6"/>
    <w:rsid w:val="00D274FE"/>
    <w:rsid w:val="00D30617"/>
    <w:rsid w:val="00D321FE"/>
    <w:rsid w:val="00D330A2"/>
    <w:rsid w:val="00D36652"/>
    <w:rsid w:val="00D36B77"/>
    <w:rsid w:val="00D37991"/>
    <w:rsid w:val="00D41C0A"/>
    <w:rsid w:val="00D430D9"/>
    <w:rsid w:val="00D456D8"/>
    <w:rsid w:val="00D45A0E"/>
    <w:rsid w:val="00D4758C"/>
    <w:rsid w:val="00D52A1E"/>
    <w:rsid w:val="00D540F6"/>
    <w:rsid w:val="00D56786"/>
    <w:rsid w:val="00D60C8C"/>
    <w:rsid w:val="00D61760"/>
    <w:rsid w:val="00D61EAB"/>
    <w:rsid w:val="00D6329B"/>
    <w:rsid w:val="00D66582"/>
    <w:rsid w:val="00D67D55"/>
    <w:rsid w:val="00D701D3"/>
    <w:rsid w:val="00D7129D"/>
    <w:rsid w:val="00D71C8E"/>
    <w:rsid w:val="00D73F95"/>
    <w:rsid w:val="00D7445F"/>
    <w:rsid w:val="00D76AD9"/>
    <w:rsid w:val="00D76B3C"/>
    <w:rsid w:val="00D81533"/>
    <w:rsid w:val="00D83A71"/>
    <w:rsid w:val="00D83D61"/>
    <w:rsid w:val="00D8544C"/>
    <w:rsid w:val="00D85EDE"/>
    <w:rsid w:val="00D87B02"/>
    <w:rsid w:val="00D906D7"/>
    <w:rsid w:val="00D907BA"/>
    <w:rsid w:val="00D915DA"/>
    <w:rsid w:val="00D92B1D"/>
    <w:rsid w:val="00D93476"/>
    <w:rsid w:val="00D95DE5"/>
    <w:rsid w:val="00D97CD4"/>
    <w:rsid w:val="00DA1151"/>
    <w:rsid w:val="00DA2412"/>
    <w:rsid w:val="00DA3C1D"/>
    <w:rsid w:val="00DA7BDC"/>
    <w:rsid w:val="00DB04D3"/>
    <w:rsid w:val="00DB0928"/>
    <w:rsid w:val="00DB155A"/>
    <w:rsid w:val="00DB6F72"/>
    <w:rsid w:val="00DC0E31"/>
    <w:rsid w:val="00DC0E57"/>
    <w:rsid w:val="00DC18AA"/>
    <w:rsid w:val="00DC3381"/>
    <w:rsid w:val="00DC70D0"/>
    <w:rsid w:val="00DC7DD6"/>
    <w:rsid w:val="00DD4FE6"/>
    <w:rsid w:val="00DD6C0B"/>
    <w:rsid w:val="00DD7ACA"/>
    <w:rsid w:val="00DE213B"/>
    <w:rsid w:val="00DE58CD"/>
    <w:rsid w:val="00DE58FA"/>
    <w:rsid w:val="00DE5C8D"/>
    <w:rsid w:val="00DE662C"/>
    <w:rsid w:val="00DE7711"/>
    <w:rsid w:val="00DF13AD"/>
    <w:rsid w:val="00DF211B"/>
    <w:rsid w:val="00DF6137"/>
    <w:rsid w:val="00E02138"/>
    <w:rsid w:val="00E03CCA"/>
    <w:rsid w:val="00E0526B"/>
    <w:rsid w:val="00E05A7B"/>
    <w:rsid w:val="00E13146"/>
    <w:rsid w:val="00E1433C"/>
    <w:rsid w:val="00E14876"/>
    <w:rsid w:val="00E14FE2"/>
    <w:rsid w:val="00E159EE"/>
    <w:rsid w:val="00E15C37"/>
    <w:rsid w:val="00E167BF"/>
    <w:rsid w:val="00E174FC"/>
    <w:rsid w:val="00E20070"/>
    <w:rsid w:val="00E20994"/>
    <w:rsid w:val="00E20B90"/>
    <w:rsid w:val="00E22124"/>
    <w:rsid w:val="00E22403"/>
    <w:rsid w:val="00E261AD"/>
    <w:rsid w:val="00E271E9"/>
    <w:rsid w:val="00E324C0"/>
    <w:rsid w:val="00E334E3"/>
    <w:rsid w:val="00E34E85"/>
    <w:rsid w:val="00E35301"/>
    <w:rsid w:val="00E372AC"/>
    <w:rsid w:val="00E37838"/>
    <w:rsid w:val="00E40344"/>
    <w:rsid w:val="00E406EC"/>
    <w:rsid w:val="00E43CAF"/>
    <w:rsid w:val="00E45351"/>
    <w:rsid w:val="00E46D33"/>
    <w:rsid w:val="00E54E21"/>
    <w:rsid w:val="00E576BD"/>
    <w:rsid w:val="00E57BE9"/>
    <w:rsid w:val="00E610E0"/>
    <w:rsid w:val="00E6147F"/>
    <w:rsid w:val="00E61B9C"/>
    <w:rsid w:val="00E62BF5"/>
    <w:rsid w:val="00E6555C"/>
    <w:rsid w:val="00E663A6"/>
    <w:rsid w:val="00E664F4"/>
    <w:rsid w:val="00E67086"/>
    <w:rsid w:val="00E674A5"/>
    <w:rsid w:val="00E75818"/>
    <w:rsid w:val="00E812EB"/>
    <w:rsid w:val="00E8132F"/>
    <w:rsid w:val="00E857E4"/>
    <w:rsid w:val="00E85B05"/>
    <w:rsid w:val="00E86E4D"/>
    <w:rsid w:val="00E9139D"/>
    <w:rsid w:val="00E92487"/>
    <w:rsid w:val="00EA230F"/>
    <w:rsid w:val="00EA3B02"/>
    <w:rsid w:val="00EA456C"/>
    <w:rsid w:val="00EA491B"/>
    <w:rsid w:val="00EA5A59"/>
    <w:rsid w:val="00EA6773"/>
    <w:rsid w:val="00EB3301"/>
    <w:rsid w:val="00EB45CA"/>
    <w:rsid w:val="00EB4C39"/>
    <w:rsid w:val="00EB5725"/>
    <w:rsid w:val="00EB64A3"/>
    <w:rsid w:val="00EB6846"/>
    <w:rsid w:val="00EB694C"/>
    <w:rsid w:val="00EC0C55"/>
    <w:rsid w:val="00EC2D9F"/>
    <w:rsid w:val="00EC344C"/>
    <w:rsid w:val="00EC3464"/>
    <w:rsid w:val="00EC37FA"/>
    <w:rsid w:val="00EC78AA"/>
    <w:rsid w:val="00ED19D1"/>
    <w:rsid w:val="00ED3375"/>
    <w:rsid w:val="00ED731C"/>
    <w:rsid w:val="00EE0916"/>
    <w:rsid w:val="00EE1022"/>
    <w:rsid w:val="00EE2722"/>
    <w:rsid w:val="00EE3077"/>
    <w:rsid w:val="00EE374C"/>
    <w:rsid w:val="00EE4A18"/>
    <w:rsid w:val="00EF54A5"/>
    <w:rsid w:val="00EF61D1"/>
    <w:rsid w:val="00EF7466"/>
    <w:rsid w:val="00F03579"/>
    <w:rsid w:val="00F07BC4"/>
    <w:rsid w:val="00F148FE"/>
    <w:rsid w:val="00F154D0"/>
    <w:rsid w:val="00F165B3"/>
    <w:rsid w:val="00F1674C"/>
    <w:rsid w:val="00F2099F"/>
    <w:rsid w:val="00F259A1"/>
    <w:rsid w:val="00F261D6"/>
    <w:rsid w:val="00F26DCC"/>
    <w:rsid w:val="00F30E9A"/>
    <w:rsid w:val="00F33B86"/>
    <w:rsid w:val="00F350AF"/>
    <w:rsid w:val="00F35911"/>
    <w:rsid w:val="00F36431"/>
    <w:rsid w:val="00F377FF"/>
    <w:rsid w:val="00F41E7B"/>
    <w:rsid w:val="00F42D43"/>
    <w:rsid w:val="00F43621"/>
    <w:rsid w:val="00F459E5"/>
    <w:rsid w:val="00F5591D"/>
    <w:rsid w:val="00F56287"/>
    <w:rsid w:val="00F57965"/>
    <w:rsid w:val="00F57B33"/>
    <w:rsid w:val="00F6076D"/>
    <w:rsid w:val="00F616D8"/>
    <w:rsid w:val="00F652AC"/>
    <w:rsid w:val="00F72B1B"/>
    <w:rsid w:val="00F753A3"/>
    <w:rsid w:val="00F75F67"/>
    <w:rsid w:val="00F77E12"/>
    <w:rsid w:val="00F814DE"/>
    <w:rsid w:val="00F859D4"/>
    <w:rsid w:val="00F86530"/>
    <w:rsid w:val="00F86912"/>
    <w:rsid w:val="00F90045"/>
    <w:rsid w:val="00F90703"/>
    <w:rsid w:val="00F91043"/>
    <w:rsid w:val="00F91106"/>
    <w:rsid w:val="00F9245E"/>
    <w:rsid w:val="00F925FE"/>
    <w:rsid w:val="00FA01A3"/>
    <w:rsid w:val="00FA1378"/>
    <w:rsid w:val="00FA156F"/>
    <w:rsid w:val="00FA28D1"/>
    <w:rsid w:val="00FA5D82"/>
    <w:rsid w:val="00FA5E83"/>
    <w:rsid w:val="00FA6558"/>
    <w:rsid w:val="00FA72F0"/>
    <w:rsid w:val="00FB0309"/>
    <w:rsid w:val="00FB0655"/>
    <w:rsid w:val="00FB3696"/>
    <w:rsid w:val="00FB608C"/>
    <w:rsid w:val="00FB6372"/>
    <w:rsid w:val="00FB72BC"/>
    <w:rsid w:val="00FC131C"/>
    <w:rsid w:val="00FC7E24"/>
    <w:rsid w:val="00FD489B"/>
    <w:rsid w:val="00FD530D"/>
    <w:rsid w:val="00FE0217"/>
    <w:rsid w:val="00FE09FC"/>
    <w:rsid w:val="00FE2FF2"/>
    <w:rsid w:val="00FE3A28"/>
    <w:rsid w:val="00FE3D1A"/>
    <w:rsid w:val="00FE4C4C"/>
    <w:rsid w:val="00FE569B"/>
    <w:rsid w:val="00FE6C15"/>
    <w:rsid w:val="00FE7EF6"/>
    <w:rsid w:val="00FE7F9A"/>
    <w:rsid w:val="00FF01DE"/>
    <w:rsid w:val="00FF1BCA"/>
    <w:rsid w:val="00FF1DFC"/>
    <w:rsid w:val="00FF20BA"/>
    <w:rsid w:val="00FF3CC2"/>
    <w:rsid w:val="00FF4C18"/>
    <w:rsid w:val="00FF55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424124"/>
    <w:rPr>
      <w:rFonts w:ascii="Arial" w:eastAsia="Times New Roman" w:hAnsi="Arial"/>
      <w:b/>
      <w:i/>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목록 단락,リスト段落,列出段落,Lista1,?? ??,?????,????"/>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FAD566-40DD-4E8B-A996-7A6FD974C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2139</Words>
  <Characters>12197</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2018-02-14T22:25:00Z</dcterms:created>
  <dcterms:modified xsi:type="dcterms:W3CDTF">2018-09-28T19:15:00Z</dcterms:modified>
</cp:coreProperties>
</file>